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69" w:rsidRPr="0051515A" w:rsidRDefault="00DE1069" w:rsidP="00DE1069">
      <w:pPr>
        <w:rPr>
          <w:b/>
          <w:sz w:val="32"/>
          <w:szCs w:val="24"/>
          <w:u w:val="single"/>
        </w:rPr>
      </w:pPr>
      <w:bookmarkStart w:id="0" w:name="_GoBack"/>
      <w:bookmarkEnd w:id="0"/>
      <w:r w:rsidRPr="0051515A">
        <w:rPr>
          <w:b/>
          <w:sz w:val="32"/>
          <w:szCs w:val="24"/>
          <w:u w:val="single"/>
        </w:rPr>
        <w:t>Building Blocks for History Lab:</w:t>
      </w:r>
    </w:p>
    <w:p w:rsidR="00DE1069" w:rsidRPr="00282332" w:rsidRDefault="00DE1069" w:rsidP="00DE1069">
      <w:pPr>
        <w:jc w:val="center"/>
        <w:rPr>
          <w:sz w:val="28"/>
          <w:szCs w:val="24"/>
        </w:rPr>
      </w:pPr>
      <w:r w:rsidRPr="00282332">
        <w:rPr>
          <w:sz w:val="28"/>
          <w:szCs w:val="24"/>
        </w:rPr>
        <w:t>SS.912.A.4.5 Examine causes, course, and consequences of United States involvement in World War I.</w:t>
      </w:r>
    </w:p>
    <w:p w:rsidR="00DE1069" w:rsidRPr="00957F01" w:rsidRDefault="00DE1069" w:rsidP="00DE1069">
      <w:pPr>
        <w:jc w:val="center"/>
        <w:rPr>
          <w:b/>
          <w:sz w:val="36"/>
          <w:szCs w:val="24"/>
        </w:rPr>
      </w:pPr>
      <w:r w:rsidRPr="00957F01">
        <w:rPr>
          <w:b/>
          <w:sz w:val="36"/>
          <w:szCs w:val="24"/>
        </w:rPr>
        <w:t xml:space="preserve">Essential Question: Was the Treaty of Versailles a fair and effective settlement for lasting world peace?  </w:t>
      </w:r>
    </w:p>
    <w:p w:rsidR="00DE1069" w:rsidRPr="00182B94" w:rsidRDefault="00DE1069" w:rsidP="00DE1069">
      <w:pPr>
        <w:ind w:firstLine="720"/>
        <w:rPr>
          <w:sz w:val="28"/>
          <w:szCs w:val="28"/>
        </w:rPr>
      </w:pPr>
      <w:r w:rsidRPr="00182B94">
        <w:rPr>
          <w:sz w:val="28"/>
          <w:szCs w:val="24"/>
        </w:rPr>
        <w:t>Before introducing this history lab to stud</w:t>
      </w:r>
      <w:r>
        <w:rPr>
          <w:sz w:val="28"/>
          <w:szCs w:val="24"/>
        </w:rPr>
        <w:t>ents, they must know that the Treaty of Versailles was the peace settlement that ended World War I.  Students should know the term “reparations,” which were included in the treaty as a punishment for Germany and to make them pay for the war.  Additionally, students need to be familiar with the League of Nations and know that it was established during the Paris Peace Conference as an international organization to promote peace in the world, but that the United States did not join.  Finally, students need to know that it was President Woodrow Wilson who represented the United States at the Paris Peace Conference, and whose idea it was to create a League of Nations in the first place.   Students will need fairly well developed text analysis skills to be able to complete this history lab.</w:t>
      </w:r>
    </w:p>
    <w:p w:rsidR="00DE1069" w:rsidRDefault="00DE1069" w:rsidP="00DE1069">
      <w:pPr>
        <w:rPr>
          <w:sz w:val="28"/>
          <w:szCs w:val="28"/>
        </w:rPr>
      </w:pPr>
      <w:r w:rsidRPr="00182B94">
        <w:rPr>
          <w:sz w:val="28"/>
          <w:szCs w:val="28"/>
        </w:rPr>
        <w:t>Related content they should know:</w:t>
      </w:r>
    </w:p>
    <w:p w:rsidR="00DE1069" w:rsidRDefault="00DE1069" w:rsidP="00DE1069">
      <w:pPr>
        <w:pStyle w:val="ListParagraph"/>
        <w:numPr>
          <w:ilvl w:val="0"/>
          <w:numId w:val="3"/>
        </w:numPr>
        <w:rPr>
          <w:sz w:val="28"/>
          <w:szCs w:val="28"/>
        </w:rPr>
      </w:pPr>
      <w:r>
        <w:rPr>
          <w:sz w:val="28"/>
          <w:szCs w:val="28"/>
        </w:rPr>
        <w:t>Treaty of Versailles</w:t>
      </w:r>
    </w:p>
    <w:p w:rsidR="00DE1069" w:rsidRDefault="00DE1069" w:rsidP="00DE1069">
      <w:pPr>
        <w:pStyle w:val="ListParagraph"/>
        <w:numPr>
          <w:ilvl w:val="0"/>
          <w:numId w:val="3"/>
        </w:numPr>
        <w:rPr>
          <w:sz w:val="28"/>
          <w:szCs w:val="28"/>
        </w:rPr>
      </w:pPr>
      <w:r>
        <w:rPr>
          <w:sz w:val="28"/>
          <w:szCs w:val="28"/>
        </w:rPr>
        <w:t>Reparations</w:t>
      </w:r>
    </w:p>
    <w:p w:rsidR="00DE1069" w:rsidRDefault="00DE1069" w:rsidP="00DE1069">
      <w:pPr>
        <w:pStyle w:val="ListParagraph"/>
        <w:numPr>
          <w:ilvl w:val="0"/>
          <w:numId w:val="3"/>
        </w:numPr>
        <w:rPr>
          <w:sz w:val="28"/>
          <w:szCs w:val="28"/>
        </w:rPr>
      </w:pPr>
      <w:r>
        <w:rPr>
          <w:sz w:val="28"/>
          <w:szCs w:val="28"/>
        </w:rPr>
        <w:t>League of Nations</w:t>
      </w:r>
    </w:p>
    <w:p w:rsidR="00DE1069" w:rsidRDefault="00DE1069" w:rsidP="00DE1069">
      <w:pPr>
        <w:pStyle w:val="ListParagraph"/>
        <w:rPr>
          <w:sz w:val="28"/>
          <w:szCs w:val="28"/>
        </w:rPr>
      </w:pPr>
    </w:p>
    <w:p w:rsidR="00DE1069" w:rsidRPr="00FE1881" w:rsidRDefault="00DE1069" w:rsidP="00DE1069">
      <w:pPr>
        <w:ind w:left="360"/>
        <w:rPr>
          <w:sz w:val="28"/>
          <w:szCs w:val="28"/>
        </w:rPr>
      </w:pPr>
      <w:r>
        <w:rPr>
          <w:noProof/>
        </w:rPr>
        <w:drawing>
          <wp:anchor distT="0" distB="0" distL="114300" distR="114300" simplePos="0" relativeHeight="251665408" behindDoc="1" locked="0" layoutInCell="1" allowOverlap="1" wp14:anchorId="085B6906" wp14:editId="35D8D330">
            <wp:simplePos x="0" y="0"/>
            <wp:positionH relativeFrom="column">
              <wp:posOffset>5629910</wp:posOffset>
            </wp:positionH>
            <wp:positionV relativeFrom="paragraph">
              <wp:posOffset>-1359535</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7C5" w:rsidRDefault="008577C5" w:rsidP="00E84671">
      <w:pPr>
        <w:spacing w:line="240" w:lineRule="auto"/>
        <w:rPr>
          <w:sz w:val="28"/>
          <w:szCs w:val="40"/>
        </w:rPr>
      </w:pPr>
    </w:p>
    <w:p w:rsidR="00DE1069" w:rsidRDefault="00DE1069" w:rsidP="00E84671">
      <w:pPr>
        <w:spacing w:line="240" w:lineRule="auto"/>
        <w:rPr>
          <w:sz w:val="28"/>
          <w:szCs w:val="40"/>
        </w:rPr>
      </w:pPr>
    </w:p>
    <w:p w:rsidR="00DE1069" w:rsidRDefault="00DE1069" w:rsidP="00E84671">
      <w:pPr>
        <w:spacing w:line="240" w:lineRule="auto"/>
        <w:rPr>
          <w:sz w:val="28"/>
          <w:szCs w:val="40"/>
        </w:rPr>
      </w:pPr>
    </w:p>
    <w:p w:rsidR="00DE1069" w:rsidRDefault="00DE1069"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552AD6" w:rsidP="00E84671">
      <w:pPr>
        <w:spacing w:line="240" w:lineRule="auto"/>
        <w:jc w:val="center"/>
        <w:rPr>
          <w:sz w:val="28"/>
          <w:szCs w:val="40"/>
        </w:rPr>
      </w:pPr>
      <w:proofErr w:type="gramStart"/>
      <w:r>
        <w:rPr>
          <w:sz w:val="28"/>
          <w:szCs w:val="40"/>
        </w:rPr>
        <w:t>SS.912.A.4.5  Examine</w:t>
      </w:r>
      <w:proofErr w:type="gramEnd"/>
      <w:r>
        <w:rPr>
          <w:sz w:val="28"/>
          <w:szCs w:val="40"/>
        </w:rPr>
        <w:t xml:space="preserve"> causes, course, and consequences of United States involvement in World </w:t>
      </w:r>
      <w:proofErr w:type="spellStart"/>
      <w:r>
        <w:rPr>
          <w:sz w:val="28"/>
          <w:szCs w:val="40"/>
        </w:rPr>
        <w:t>WarI</w:t>
      </w:r>
      <w:proofErr w:type="spellEnd"/>
      <w:r>
        <w:rPr>
          <w:sz w:val="28"/>
          <w:szCs w:val="40"/>
        </w:rPr>
        <w:t>.</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552AD6">
        <w:rPr>
          <w:rFonts w:ascii="Arial" w:hAnsi="Arial" w:cs="Arial"/>
          <w:b/>
          <w:bCs/>
          <w:sz w:val="32"/>
          <w:szCs w:val="19"/>
          <w:u w:val="single"/>
        </w:rPr>
        <w:t>Was the Treaty of Versailles a fair and effective settlement for lasting world peace?</w:t>
      </w:r>
      <w:r w:rsidRPr="00E66B14">
        <w:rPr>
          <w:rFonts w:ascii="Arial" w:hAnsi="Arial" w:cs="Arial"/>
          <w:b/>
          <w:bCs/>
          <w:sz w:val="32"/>
          <w:szCs w:val="19"/>
          <w:u w:val="single"/>
        </w:rPr>
        <w:t xml:space="preserve">  </w:t>
      </w:r>
    </w:p>
    <w:tbl>
      <w:tblPr>
        <w:tblStyle w:val="LightList-Accent5"/>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4284"/>
      </w:tblGrid>
      <w:tr w:rsidR="00E84671" w:rsidTr="00290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428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290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1</w:t>
            </w:r>
          </w:p>
          <w:p w:rsidR="00E84671" w:rsidRPr="00552AD6" w:rsidRDefault="00552AD6" w:rsidP="00E84671">
            <w:pPr>
              <w:rPr>
                <w:b w:val="0"/>
                <w:sz w:val="28"/>
                <w:szCs w:val="28"/>
              </w:rPr>
            </w:pPr>
            <w:r>
              <w:rPr>
                <w:b w:val="0"/>
                <w:sz w:val="28"/>
                <w:szCs w:val="28"/>
              </w:rPr>
              <w:t>Excerpt from Treaty of Versailles</w:t>
            </w:r>
          </w:p>
          <w:p w:rsidR="00E84671" w:rsidRPr="00440ADC"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428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29004C">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5F4841" w:rsidRDefault="00552AD6" w:rsidP="00E84671">
            <w:pPr>
              <w:rPr>
                <w:sz w:val="28"/>
                <w:szCs w:val="28"/>
              </w:rPr>
            </w:pPr>
            <w:r>
              <w:rPr>
                <w:b w:val="0"/>
                <w:sz w:val="28"/>
                <w:szCs w:val="28"/>
              </w:rPr>
              <w:t xml:space="preserve">Political cartoon from </w:t>
            </w:r>
            <w:r>
              <w:rPr>
                <w:b w:val="0"/>
                <w:i/>
                <w:sz w:val="28"/>
                <w:szCs w:val="28"/>
              </w:rPr>
              <w:t>New York World</w:t>
            </w:r>
            <w:r>
              <w:rPr>
                <w:b w:val="0"/>
                <w:sz w:val="28"/>
                <w:szCs w:val="28"/>
              </w:rPr>
              <w:t xml:space="preserve"> newspaper</w:t>
            </w:r>
          </w:p>
          <w:p w:rsidR="00E84671" w:rsidRPr="009915DA" w:rsidRDefault="00E84671" w:rsidP="00E84671">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428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290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5F4841" w:rsidRDefault="00FD7978" w:rsidP="00E84671">
            <w:pPr>
              <w:rPr>
                <w:sz w:val="28"/>
                <w:szCs w:val="28"/>
              </w:rPr>
            </w:pPr>
            <w:r>
              <w:rPr>
                <w:b w:val="0"/>
                <w:sz w:val="28"/>
                <w:szCs w:val="28"/>
              </w:rPr>
              <w:t>Political cartoon on the League of Nations</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428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29004C">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E84671" w:rsidRPr="00440ADC" w:rsidRDefault="00FD7978" w:rsidP="00FD7978">
            <w:pPr>
              <w:rPr>
                <w:sz w:val="28"/>
                <w:szCs w:val="28"/>
              </w:rPr>
            </w:pPr>
            <w:r>
              <w:rPr>
                <w:b w:val="0"/>
                <w:sz w:val="28"/>
                <w:szCs w:val="28"/>
              </w:rPr>
              <w:t>Excerpt from Woodrow Wilson press release, 1921</w:t>
            </w: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428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AD6" w:rsidRDefault="00552AD6">
      <w:pPr>
        <w:rPr>
          <w:sz w:val="40"/>
        </w:rPr>
      </w:pPr>
      <w:r>
        <w:rPr>
          <w:sz w:val="40"/>
        </w:rPr>
        <w:lastRenderedPageBreak/>
        <w:t>Source 1 – Excerpt from Treaty of Versailles on the subject of reparations</w:t>
      </w:r>
    </w:p>
    <w:p w:rsidR="00552AD6" w:rsidRDefault="00552AD6">
      <w:pPr>
        <w:rPr>
          <w:sz w:val="40"/>
        </w:rPr>
      </w:pPr>
      <w:r w:rsidRPr="00552AD6">
        <w:rPr>
          <w:noProof/>
          <w:sz w:val="40"/>
        </w:rPr>
        <mc:AlternateContent>
          <mc:Choice Requires="wps">
            <w:drawing>
              <wp:anchor distT="0" distB="0" distL="114300" distR="114300" simplePos="0" relativeHeight="251659264" behindDoc="0" locked="0" layoutInCell="1" allowOverlap="1" wp14:anchorId="03AF74F1" wp14:editId="7D25E716">
                <wp:simplePos x="0" y="0"/>
                <wp:positionH relativeFrom="column">
                  <wp:align>center</wp:align>
                </wp:positionH>
                <wp:positionV relativeFrom="paragraph">
                  <wp:posOffset>0</wp:posOffset>
                </wp:positionV>
                <wp:extent cx="8474710" cy="14700885"/>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260" cy="14700923"/>
                        </a:xfrm>
                        <a:prstGeom prst="rect">
                          <a:avLst/>
                        </a:prstGeom>
                        <a:solidFill>
                          <a:srgbClr val="FFFFFF"/>
                        </a:solidFill>
                        <a:ln w="9525">
                          <a:solidFill>
                            <a:srgbClr val="000000"/>
                          </a:solidFill>
                          <a:miter lim="800000"/>
                          <a:headEnd/>
                          <a:tailEnd/>
                        </a:ln>
                      </wps:spPr>
                      <wps:txbx>
                        <w:txbxContent>
                          <w:p w:rsidR="00552AD6" w:rsidRPr="00552AD6" w:rsidRDefault="00552AD6" w:rsidP="00552AD6">
                            <w:pPr>
                              <w:pStyle w:val="Heading3"/>
                              <w:shd w:val="clear" w:color="auto" w:fill="FFFFFF"/>
                              <w:spacing w:before="150" w:after="150"/>
                              <w:ind w:left="225" w:right="225"/>
                              <w:rPr>
                                <w:rFonts w:ascii="Trebuchet MS" w:eastAsia="Times New Roman" w:hAnsi="Trebuchet MS" w:cs="Times New Roman"/>
                                <w:color w:val="333333"/>
                                <w:sz w:val="31"/>
                                <w:szCs w:val="31"/>
                              </w:rPr>
                            </w:pPr>
                            <w:r w:rsidRPr="00552AD6">
                              <w:rPr>
                                <w:rFonts w:ascii="Trebuchet MS" w:eastAsia="Times New Roman" w:hAnsi="Trebuchet MS" w:cs="Times New Roman"/>
                                <w:color w:val="333333"/>
                                <w:sz w:val="31"/>
                                <w:szCs w:val="31"/>
                              </w:rPr>
                              <w:t>Article 231</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552AD6" w:rsidRPr="00552AD6" w:rsidRDefault="00552AD6" w:rsidP="00552AD6">
                            <w:pPr>
                              <w:shd w:val="clear" w:color="auto" w:fill="FFFFFF"/>
                              <w:spacing w:before="150" w:after="150" w:line="240" w:lineRule="auto"/>
                              <w:ind w:left="225" w:right="225"/>
                              <w:outlineLvl w:val="2"/>
                              <w:rPr>
                                <w:rFonts w:ascii="Trebuchet MS" w:eastAsia="Times New Roman" w:hAnsi="Trebuchet MS" w:cs="Times New Roman"/>
                                <w:b/>
                                <w:bCs/>
                                <w:color w:val="333333"/>
                                <w:sz w:val="31"/>
                                <w:szCs w:val="31"/>
                              </w:rPr>
                            </w:pPr>
                            <w:r w:rsidRPr="00552AD6">
                              <w:rPr>
                                <w:rFonts w:ascii="Trebuchet MS" w:eastAsia="Times New Roman" w:hAnsi="Trebuchet MS" w:cs="Times New Roman"/>
                                <w:b/>
                                <w:bCs/>
                                <w:color w:val="333333"/>
                                <w:sz w:val="31"/>
                                <w:szCs w:val="31"/>
                              </w:rPr>
                              <w:t>Article 232</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 xml:space="preserve">The Allied and Associated Governments </w:t>
                            </w:r>
                            <w:proofErr w:type="spellStart"/>
                            <w:r w:rsidRPr="00552AD6">
                              <w:rPr>
                                <w:rFonts w:ascii="Verdana" w:eastAsia="Times New Roman" w:hAnsi="Verdana" w:cs="Times New Roman"/>
                                <w:color w:val="666666"/>
                                <w:sz w:val="26"/>
                                <w:szCs w:val="26"/>
                              </w:rPr>
                              <w:t>recognise</w:t>
                            </w:r>
                            <w:proofErr w:type="spellEnd"/>
                            <w:r w:rsidRPr="00552AD6">
                              <w:rPr>
                                <w:rFonts w:ascii="Verdana" w:eastAsia="Times New Roman" w:hAnsi="Verdana" w:cs="Times New Roman"/>
                                <w:color w:val="666666"/>
                                <w:sz w:val="26"/>
                                <w:szCs w:val="26"/>
                              </w:rPr>
                              <w:t xml:space="preserve"> that the resources of Germany are not adequate, after taking into account permanent diminutions of such resources which will result from other provisions of the present Treaty, to make complete reparation for all such loss and damage.</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w:t>
                            </w:r>
                          </w:p>
                          <w:p w:rsidR="00552AD6" w:rsidRDefault="00552AD6" w:rsidP="00552AD6">
                            <w:pPr>
                              <w:shd w:val="clear" w:color="auto" w:fill="FFFFFF"/>
                              <w:spacing w:before="150" w:after="150" w:line="336" w:lineRule="atLeast"/>
                              <w:ind w:left="225" w:right="225"/>
                            </w:pPr>
                            <w:r w:rsidRPr="00552AD6">
                              <w:rPr>
                                <w:rFonts w:ascii="Verdana" w:eastAsia="Times New Roman" w:hAnsi="Verdana" w:cs="Times New Roman"/>
                                <w:color w:val="666666"/>
                                <w:sz w:val="26"/>
                                <w:szCs w:val="26"/>
                              </w:rPr>
                              <w:t>In accordance with Germany's pledges, already given, as to complete restoration for Belgium, Germany undertakes, in addition to the compensation for damage elsewhere in this Part provided for, as a consequence of the violation of the Treaty of 1839, to make reimbursement of all sums which Belgium has borrowed from the Allied and Associated Governments up to November 11, 1918, together with interest at the rate of five per cent (5%) per annum on such sums. This amount shall be determined by the Reparation Commission, and the German Government undertakes thereupon forthwith to make a special issue of bearer bonds to an equivalent amount payable in marks gold, on May 1, 1926, or, at the option of the German Government, on the 1st of May in any year up to 1926. Subject to the foregoing, the form of such bonds shall be determined by the Reparation Commission. Such bonds shall be handed over to the Reparation Commission, which has authority to take and acknowledge receipt thereof on behalf of Belgium.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67.3pt;height:1157.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">
                <v:textbox>
                  <w:txbxContent>
                    <w:p w:rsidR="00552AD6" w:rsidRPr="00552AD6" w:rsidRDefault="00552AD6" w:rsidP="00552AD6">
                      <w:pPr>
                        <w:pStyle w:val="Heading3"/>
                        <w:shd w:val="clear" w:color="auto" w:fill="FFFFFF"/>
                        <w:spacing w:before="150" w:after="150"/>
                        <w:ind w:left="225" w:right="225"/>
                        <w:rPr>
                          <w:rFonts w:ascii="Trebuchet MS" w:eastAsia="Times New Roman" w:hAnsi="Trebuchet MS" w:cs="Times New Roman"/>
                          <w:color w:val="333333"/>
                          <w:sz w:val="31"/>
                          <w:szCs w:val="31"/>
                        </w:rPr>
                      </w:pPr>
                      <w:r w:rsidRPr="00552AD6">
                        <w:rPr>
                          <w:rFonts w:ascii="Trebuchet MS" w:eastAsia="Times New Roman" w:hAnsi="Trebuchet MS" w:cs="Times New Roman"/>
                          <w:color w:val="333333"/>
                          <w:sz w:val="31"/>
                          <w:szCs w:val="31"/>
                        </w:rPr>
                        <w:t>Article 231</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rsidR="00552AD6" w:rsidRPr="00552AD6" w:rsidRDefault="00552AD6" w:rsidP="00552AD6">
                      <w:pPr>
                        <w:shd w:val="clear" w:color="auto" w:fill="FFFFFF"/>
                        <w:spacing w:before="150" w:after="150" w:line="240" w:lineRule="auto"/>
                        <w:ind w:left="225" w:right="225"/>
                        <w:outlineLvl w:val="2"/>
                        <w:rPr>
                          <w:rFonts w:ascii="Trebuchet MS" w:eastAsia="Times New Roman" w:hAnsi="Trebuchet MS" w:cs="Times New Roman"/>
                          <w:b/>
                          <w:bCs/>
                          <w:color w:val="333333"/>
                          <w:sz w:val="31"/>
                          <w:szCs w:val="31"/>
                        </w:rPr>
                      </w:pPr>
                      <w:r w:rsidRPr="00552AD6">
                        <w:rPr>
                          <w:rFonts w:ascii="Trebuchet MS" w:eastAsia="Times New Roman" w:hAnsi="Trebuchet MS" w:cs="Times New Roman"/>
                          <w:b/>
                          <w:bCs/>
                          <w:color w:val="333333"/>
                          <w:sz w:val="31"/>
                          <w:szCs w:val="31"/>
                        </w:rPr>
                        <w:t>Article 232</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 xml:space="preserve">The Allied and Associated Governments </w:t>
                      </w:r>
                      <w:proofErr w:type="spellStart"/>
                      <w:r w:rsidRPr="00552AD6">
                        <w:rPr>
                          <w:rFonts w:ascii="Verdana" w:eastAsia="Times New Roman" w:hAnsi="Verdana" w:cs="Times New Roman"/>
                          <w:color w:val="666666"/>
                          <w:sz w:val="26"/>
                          <w:szCs w:val="26"/>
                        </w:rPr>
                        <w:t>recognise</w:t>
                      </w:r>
                      <w:proofErr w:type="spellEnd"/>
                      <w:r w:rsidRPr="00552AD6">
                        <w:rPr>
                          <w:rFonts w:ascii="Verdana" w:eastAsia="Times New Roman" w:hAnsi="Verdana" w:cs="Times New Roman"/>
                          <w:color w:val="666666"/>
                          <w:sz w:val="26"/>
                          <w:szCs w:val="26"/>
                        </w:rPr>
                        <w:t xml:space="preserve"> that the resources of Germany are not adequate, after taking into account permanent diminutions of such resources which will result from other provisions of the present Treaty, to make complete reparation for all such loss and damage.</w:t>
                      </w:r>
                    </w:p>
                    <w:p w:rsidR="00552AD6" w:rsidRPr="00552AD6" w:rsidRDefault="00552AD6" w:rsidP="00552AD6">
                      <w:pPr>
                        <w:shd w:val="clear" w:color="auto" w:fill="FFFFFF"/>
                        <w:spacing w:before="150" w:after="150" w:line="336" w:lineRule="atLeast"/>
                        <w:ind w:left="225" w:right="225"/>
                        <w:rPr>
                          <w:rFonts w:ascii="Verdana" w:eastAsia="Times New Roman" w:hAnsi="Verdana" w:cs="Times New Roman"/>
                          <w:color w:val="666666"/>
                          <w:sz w:val="26"/>
                          <w:szCs w:val="26"/>
                        </w:rPr>
                      </w:pPr>
                      <w:r w:rsidRPr="00552AD6">
                        <w:rPr>
                          <w:rFonts w:ascii="Verdana" w:eastAsia="Times New Roman" w:hAnsi="Verdana" w:cs="Times New Roman"/>
                          <w:color w:val="666666"/>
                          <w:sz w:val="26"/>
                          <w:szCs w:val="26"/>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 by such aggression by land, by sea and from the air, and in general all damage as defined in Annex l hereto.</w:t>
                      </w:r>
                    </w:p>
                    <w:p w:rsidR="00552AD6" w:rsidRDefault="00552AD6" w:rsidP="00552AD6">
                      <w:pPr>
                        <w:shd w:val="clear" w:color="auto" w:fill="FFFFFF"/>
                        <w:spacing w:before="150" w:after="150" w:line="336" w:lineRule="atLeast"/>
                        <w:ind w:left="225" w:right="225"/>
                      </w:pPr>
                      <w:r w:rsidRPr="00552AD6">
                        <w:rPr>
                          <w:rFonts w:ascii="Verdana" w:eastAsia="Times New Roman" w:hAnsi="Verdana" w:cs="Times New Roman"/>
                          <w:color w:val="666666"/>
                          <w:sz w:val="26"/>
                          <w:szCs w:val="26"/>
                        </w:rPr>
                        <w:t>In accordance with Germany's pledges, already given, as to complete restoration for Belgium, Germany undertakes, in addition to the compensation for damage elsewhere in this Part provided for, as a consequence of the violation of the Treaty of 1839, to make reimbursement of all sums which Belgium has borrowed from the Allied and Associated Governments up to November 11, 1918, together with interest at the rate of five per cent (5%) per annum on such sums. This amount shall be determined by the Reparation Commission, and the German Government undertakes thereupon forthwith to make a special issue of bearer bonds to an equivalent amount payable in marks gold, on May 1, 1926, or, at the option of the German Government, on the 1st of May in any year up to 1926. Subject to the foregoing, the form of such bonds shall be determined by the Reparation Commission. Such bonds shall be handed over to the Reparation Commission, which has authority to take and acknowledge receipt thereof on behalf of Belgium.</w:t>
                      </w:r>
                    </w:p>
                  </w:txbxContent>
                </v:textbox>
              </v:shape>
            </w:pict>
          </mc:Fallback>
        </mc:AlternateContent>
      </w: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r>
        <w:rPr>
          <w:sz w:val="40"/>
        </w:rPr>
        <w:lastRenderedPageBreak/>
        <w:t xml:space="preserve">Source 2 – Political Cartoon on the subject of reparations from </w:t>
      </w:r>
      <w:r>
        <w:rPr>
          <w:i/>
          <w:sz w:val="40"/>
        </w:rPr>
        <w:t>New York World</w:t>
      </w:r>
    </w:p>
    <w:p w:rsidR="00552AD6" w:rsidRDefault="00552AD6">
      <w:pPr>
        <w:rPr>
          <w:sz w:val="40"/>
        </w:rPr>
      </w:pPr>
      <w:r>
        <w:rPr>
          <w:noProof/>
        </w:rPr>
        <w:drawing>
          <wp:anchor distT="0" distB="0" distL="114300" distR="114300" simplePos="0" relativeHeight="251660288" behindDoc="0" locked="0" layoutInCell="1" allowOverlap="1" wp14:anchorId="7648E793" wp14:editId="65E8E232">
            <wp:simplePos x="0" y="0"/>
            <wp:positionH relativeFrom="column">
              <wp:posOffset>1411605</wp:posOffset>
            </wp:positionH>
            <wp:positionV relativeFrom="paragraph">
              <wp:posOffset>270510</wp:posOffset>
            </wp:positionV>
            <wp:extent cx="6673850" cy="5499735"/>
            <wp:effectExtent l="0" t="0" r="0" b="5715"/>
            <wp:wrapSquare wrapText="bothSides"/>
            <wp:docPr id="1" name="Picture 1" descr="https://taranehtaraneh.files.wordpress.com/2012/10/reparations-treaty-of-versail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anehtaraneh.files.wordpress.com/2012/10/reparations-treaty-of-versaill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0" cy="549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r>
        <w:rPr>
          <w:noProof/>
        </w:rPr>
        <w:lastRenderedPageBreak/>
        <w:drawing>
          <wp:anchor distT="0" distB="0" distL="114300" distR="114300" simplePos="0" relativeHeight="251661312" behindDoc="0" locked="0" layoutInCell="1" allowOverlap="1" wp14:anchorId="08A38B4B" wp14:editId="052370C6">
            <wp:simplePos x="0" y="0"/>
            <wp:positionH relativeFrom="column">
              <wp:posOffset>240665</wp:posOffset>
            </wp:positionH>
            <wp:positionV relativeFrom="paragraph">
              <wp:posOffset>688340</wp:posOffset>
            </wp:positionV>
            <wp:extent cx="8594725" cy="6086475"/>
            <wp:effectExtent l="0" t="0" r="0" b="9525"/>
            <wp:wrapSquare wrapText="bothSides"/>
            <wp:docPr id="2" name="Picture 2" descr="http://upload.wikimedia.org/wikipedia/commons/6/60/The_Gap_in_the_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6/60/The_Gap_in_the_Brid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4725"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Source 3 – Political cartoon on the subject of the League of Nations</w:t>
      </w:r>
    </w:p>
    <w:p w:rsidR="00552AD6" w:rsidRDefault="00552AD6">
      <w:pPr>
        <w:rPr>
          <w:sz w:val="40"/>
        </w:rPr>
      </w:pPr>
      <w:r>
        <w:rPr>
          <w:sz w:val="40"/>
        </w:rPr>
        <w:lastRenderedPageBreak/>
        <w:t xml:space="preserve">Source 4 </w:t>
      </w:r>
      <w:r w:rsidR="00FD7978">
        <w:rPr>
          <w:sz w:val="40"/>
        </w:rPr>
        <w:t>–</w:t>
      </w:r>
      <w:r>
        <w:rPr>
          <w:sz w:val="40"/>
        </w:rPr>
        <w:t xml:space="preserve"> </w:t>
      </w:r>
      <w:r w:rsidR="00FD7978">
        <w:rPr>
          <w:sz w:val="40"/>
        </w:rPr>
        <w:t>Excerpt from a press statement on behalf of Woodrow Wilson</w:t>
      </w:r>
    </w:p>
    <w:p w:rsidR="00FD7978" w:rsidRDefault="00FD7978">
      <w:pPr>
        <w:rPr>
          <w:sz w:val="40"/>
        </w:rPr>
      </w:pPr>
      <w:r w:rsidRPr="00FD7978">
        <w:rPr>
          <w:noProof/>
          <w:sz w:val="40"/>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973532" cy="5404513"/>
                <wp:effectExtent l="0" t="0" r="1841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32" cy="5404513"/>
                        </a:xfrm>
                        <a:prstGeom prst="rect">
                          <a:avLst/>
                        </a:prstGeom>
                        <a:solidFill>
                          <a:srgbClr val="FFFFFF"/>
                        </a:solidFill>
                        <a:ln w="9525">
                          <a:solidFill>
                            <a:srgbClr val="000000"/>
                          </a:solidFill>
                          <a:miter lim="800000"/>
                          <a:headEnd/>
                          <a:tailEnd/>
                        </a:ln>
                      </wps:spPr>
                      <wps:txbx>
                        <w:txbxContent>
                          <w:p w:rsidR="00FD7978" w:rsidRPr="00FD7978" w:rsidRDefault="00FD7978" w:rsidP="00FD7978">
                            <w:pPr>
                              <w:pStyle w:val="NormalWeb"/>
                              <w:shd w:val="clear" w:color="auto" w:fill="FFFFFF"/>
                              <w:spacing w:before="240" w:after="240"/>
                              <w:textAlignment w:val="baseline"/>
                              <w:rPr>
                                <w:rFonts w:ascii="Arial" w:eastAsia="Times New Roman" w:hAnsi="Arial" w:cs="Arial"/>
                                <w:b/>
                                <w:sz w:val="28"/>
                                <w:szCs w:val="34"/>
                              </w:rPr>
                            </w:pPr>
                            <w:r w:rsidRPr="00FD7978">
                              <w:rPr>
                                <w:rFonts w:ascii="Arial" w:eastAsia="Times New Roman" w:hAnsi="Arial" w:cs="Arial"/>
                                <w:b/>
                                <w:sz w:val="28"/>
                                <w:szCs w:val="34"/>
                              </w:rPr>
                              <w:t>BACKGROUND</w:t>
                            </w:r>
                          </w:p>
                          <w:p w:rsidR="00FD7978" w:rsidRPr="00FD7978" w:rsidRDefault="00FD7978" w:rsidP="00FD7978">
                            <w:pPr>
                              <w:pStyle w:val="NormalWeb"/>
                              <w:shd w:val="clear" w:color="auto" w:fill="FFFFFF"/>
                              <w:spacing w:before="240" w:after="240"/>
                              <w:textAlignment w:val="baseline"/>
                              <w:rPr>
                                <w:rFonts w:ascii="Arial" w:eastAsia="Times New Roman" w:hAnsi="Arial" w:cs="Arial"/>
                                <w:i/>
                                <w:sz w:val="28"/>
                                <w:szCs w:val="34"/>
                              </w:rPr>
                            </w:pPr>
                            <w:r w:rsidRPr="00FD7978">
                              <w:rPr>
                                <w:rFonts w:ascii="Arial" w:eastAsia="Times New Roman" w:hAnsi="Arial" w:cs="Arial"/>
                                <w:i/>
                                <w:sz w:val="28"/>
                                <w:szCs w:val="34"/>
                              </w:rPr>
                              <w:t>This press statement, released as Wilson left office in 1921 by William Gibbs McAdoo—who was both Wilson’s son-in-law and his treasury secretary—defends the President’s handling of the Treaty of Versailles. McAdoo argued that Wilson had “laid the foundations of world peace and a new order” and made a “matchless contribution to his time” in the treaty. “Whatever may be the imperfections of the Treaty from a political or economic standpoint,” McAdoo wrote, “Woodrow Wilson did not fail.”</w:t>
                            </w:r>
                          </w:p>
                          <w:p w:rsidR="00FD7978" w:rsidRPr="00FD7978" w:rsidRDefault="00FD7978" w:rsidP="00FD7978">
                            <w:pPr>
                              <w:shd w:val="clear" w:color="auto" w:fill="FFFFFF"/>
                              <w:spacing w:after="90" w:line="240" w:lineRule="auto"/>
                              <w:textAlignment w:val="baseline"/>
                              <w:outlineLvl w:val="2"/>
                              <w:rPr>
                                <w:rFonts w:ascii="Arial" w:eastAsia="Times New Roman" w:hAnsi="Arial" w:cs="Arial"/>
                                <w:caps/>
                                <w:sz w:val="32"/>
                                <w:szCs w:val="43"/>
                              </w:rPr>
                            </w:pPr>
                            <w:r w:rsidRPr="00FD7978">
                              <w:rPr>
                                <w:rFonts w:ascii="Arial" w:eastAsia="Times New Roman" w:hAnsi="Arial" w:cs="Arial"/>
                                <w:caps/>
                                <w:sz w:val="32"/>
                                <w:szCs w:val="43"/>
                              </w:rPr>
                              <w:t>EXCERPT</w:t>
                            </w:r>
                          </w:p>
                          <w:p w:rsidR="00FD7978" w:rsidRPr="00FD7978" w:rsidRDefault="00FD7978" w:rsidP="00FD7978">
                            <w:pPr>
                              <w:shd w:val="clear" w:color="auto" w:fill="FFFFFF"/>
                              <w:spacing w:before="240" w:after="240" w:line="240" w:lineRule="auto"/>
                              <w:textAlignment w:val="baseline"/>
                              <w:rPr>
                                <w:rFonts w:ascii="Arial" w:eastAsia="Times New Roman" w:hAnsi="Arial" w:cs="Arial"/>
                                <w:sz w:val="34"/>
                                <w:szCs w:val="34"/>
                              </w:rPr>
                            </w:pPr>
                            <w:r w:rsidRPr="00FD7978">
                              <w:rPr>
                                <w:rFonts w:ascii="Arial" w:eastAsia="Times New Roman" w:hAnsi="Arial" w:cs="Arial"/>
                                <w:sz w:val="34"/>
                                <w:szCs w:val="34"/>
                              </w:rPr>
                              <w:t xml:space="preserve">“I do not agree with those who hastily and inconsiderately adjudge the President’s work at the Peace Conference a failure. Whatever may be the imperfections of the Treaty from a political or economic standpoint, Woodrow Wilson did not fail. The outstanding thing for which he fought, the thing that transcends political and economic considerations, is the permanent peace of the world. Unless this is secured all else is failure; without this the </w:t>
                            </w:r>
                            <w:proofErr w:type="spellStart"/>
                            <w:r w:rsidRPr="00FD7978">
                              <w:rPr>
                                <w:rFonts w:ascii="Arial" w:eastAsia="Times New Roman" w:hAnsi="Arial" w:cs="Arial"/>
                                <w:sz w:val="34"/>
                                <w:szCs w:val="34"/>
                              </w:rPr>
                              <w:t>sublimest</w:t>
                            </w:r>
                            <w:proofErr w:type="spellEnd"/>
                            <w:r w:rsidRPr="00FD7978">
                              <w:rPr>
                                <w:rFonts w:ascii="Arial" w:eastAsia="Times New Roman" w:hAnsi="Arial" w:cs="Arial"/>
                                <w:sz w:val="34"/>
                                <w:szCs w:val="34"/>
                              </w:rPr>
                              <w:t xml:space="preserve"> hope of humanity is sunk in the black abyss; without this all political and economic adjustments are unstable and sooner or later will disappear.”</w:t>
                            </w:r>
                          </w:p>
                          <w:p w:rsidR="00FD7978" w:rsidRDefault="00FD7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9.1pt;height:425.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g6JwIAAEw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">
                <v:textbox>
                  <w:txbxContent>
                    <w:p w:rsidR="00FD7978" w:rsidRPr="00FD7978" w:rsidRDefault="00FD7978" w:rsidP="00FD7978">
                      <w:pPr>
                        <w:pStyle w:val="NormalWeb"/>
                        <w:shd w:val="clear" w:color="auto" w:fill="FFFFFF"/>
                        <w:spacing w:before="240" w:after="240"/>
                        <w:textAlignment w:val="baseline"/>
                        <w:rPr>
                          <w:rFonts w:ascii="Arial" w:eastAsia="Times New Roman" w:hAnsi="Arial" w:cs="Arial"/>
                          <w:b/>
                          <w:sz w:val="28"/>
                          <w:szCs w:val="34"/>
                        </w:rPr>
                      </w:pPr>
                      <w:r w:rsidRPr="00FD7978">
                        <w:rPr>
                          <w:rFonts w:ascii="Arial" w:eastAsia="Times New Roman" w:hAnsi="Arial" w:cs="Arial"/>
                          <w:b/>
                          <w:sz w:val="28"/>
                          <w:szCs w:val="34"/>
                        </w:rPr>
                        <w:t>BACKGROUND</w:t>
                      </w:r>
                    </w:p>
                    <w:p w:rsidR="00FD7978" w:rsidRPr="00FD7978" w:rsidRDefault="00FD7978" w:rsidP="00FD7978">
                      <w:pPr>
                        <w:pStyle w:val="NormalWeb"/>
                        <w:shd w:val="clear" w:color="auto" w:fill="FFFFFF"/>
                        <w:spacing w:before="240" w:after="240"/>
                        <w:textAlignment w:val="baseline"/>
                        <w:rPr>
                          <w:rFonts w:ascii="Arial" w:eastAsia="Times New Roman" w:hAnsi="Arial" w:cs="Arial"/>
                          <w:i/>
                          <w:sz w:val="28"/>
                          <w:szCs w:val="34"/>
                        </w:rPr>
                      </w:pPr>
                      <w:r w:rsidRPr="00FD7978">
                        <w:rPr>
                          <w:rFonts w:ascii="Arial" w:eastAsia="Times New Roman" w:hAnsi="Arial" w:cs="Arial"/>
                          <w:i/>
                          <w:sz w:val="28"/>
                          <w:szCs w:val="34"/>
                        </w:rPr>
                        <w:t>This press statement, released as Wilson left office in 1921 by William Gibbs McAdoo—who was both Wilson’s son-in-law and his treasury secretary—defends the President’s handling of the Treaty of Versailles. McAdoo argued that Wilson had “laid the foundations of world peace and a new order” and made a “matchless contribution to his time” in the treaty. “Whatever may be the imperfections of the Treaty from a political or economic standpoint,” McAdoo wrote, “Woodrow Wilson did not fail.”</w:t>
                      </w:r>
                    </w:p>
                    <w:p w:rsidR="00FD7978" w:rsidRPr="00FD7978" w:rsidRDefault="00FD7978" w:rsidP="00FD7978">
                      <w:pPr>
                        <w:shd w:val="clear" w:color="auto" w:fill="FFFFFF"/>
                        <w:spacing w:after="90" w:line="240" w:lineRule="auto"/>
                        <w:textAlignment w:val="baseline"/>
                        <w:outlineLvl w:val="2"/>
                        <w:rPr>
                          <w:rFonts w:ascii="Arial" w:eastAsia="Times New Roman" w:hAnsi="Arial" w:cs="Arial"/>
                          <w:caps/>
                          <w:sz w:val="32"/>
                          <w:szCs w:val="43"/>
                        </w:rPr>
                      </w:pPr>
                      <w:r w:rsidRPr="00FD7978">
                        <w:rPr>
                          <w:rFonts w:ascii="Arial" w:eastAsia="Times New Roman" w:hAnsi="Arial" w:cs="Arial"/>
                          <w:caps/>
                          <w:sz w:val="32"/>
                          <w:szCs w:val="43"/>
                        </w:rPr>
                        <w:t>EXCERPT</w:t>
                      </w:r>
                    </w:p>
                    <w:p w:rsidR="00FD7978" w:rsidRPr="00FD7978" w:rsidRDefault="00FD7978" w:rsidP="00FD7978">
                      <w:pPr>
                        <w:shd w:val="clear" w:color="auto" w:fill="FFFFFF"/>
                        <w:spacing w:before="240" w:after="240" w:line="240" w:lineRule="auto"/>
                        <w:textAlignment w:val="baseline"/>
                        <w:rPr>
                          <w:rFonts w:ascii="Arial" w:eastAsia="Times New Roman" w:hAnsi="Arial" w:cs="Arial"/>
                          <w:sz w:val="34"/>
                          <w:szCs w:val="34"/>
                        </w:rPr>
                      </w:pPr>
                      <w:r w:rsidRPr="00FD7978">
                        <w:rPr>
                          <w:rFonts w:ascii="Arial" w:eastAsia="Times New Roman" w:hAnsi="Arial" w:cs="Arial"/>
                          <w:sz w:val="34"/>
                          <w:szCs w:val="34"/>
                        </w:rPr>
                        <w:t xml:space="preserve">“I do not agree with those who hastily and inconsiderately adjudge the President’s work at the Peace Conference a failure. Whatever may be the imperfections of the Treaty from a political or economic standpoint, Woodrow Wilson did not fail. The outstanding thing for which he fought, the thing that transcends political and economic considerations, is the permanent peace of the world. Unless this is secured all else is failure; without this the </w:t>
                      </w:r>
                      <w:proofErr w:type="spellStart"/>
                      <w:r w:rsidRPr="00FD7978">
                        <w:rPr>
                          <w:rFonts w:ascii="Arial" w:eastAsia="Times New Roman" w:hAnsi="Arial" w:cs="Arial"/>
                          <w:sz w:val="34"/>
                          <w:szCs w:val="34"/>
                        </w:rPr>
                        <w:t>sublimest</w:t>
                      </w:r>
                      <w:proofErr w:type="spellEnd"/>
                      <w:r w:rsidRPr="00FD7978">
                        <w:rPr>
                          <w:rFonts w:ascii="Arial" w:eastAsia="Times New Roman" w:hAnsi="Arial" w:cs="Arial"/>
                          <w:sz w:val="34"/>
                          <w:szCs w:val="34"/>
                        </w:rPr>
                        <w:t xml:space="preserve"> hope of humanity is sunk in the black abyss; without this all political and economic adjustments are unstable and sooner or later will disappear.”</w:t>
                      </w:r>
                    </w:p>
                    <w:p w:rsidR="00FD7978" w:rsidRDefault="00FD7978"/>
                  </w:txbxContent>
                </v:textbox>
              </v:shape>
            </w:pict>
          </mc:Fallback>
        </mc:AlternateContent>
      </w:r>
    </w:p>
    <w:p w:rsidR="00552AD6" w:rsidRDefault="00552AD6">
      <w:pPr>
        <w:rPr>
          <w:sz w:val="40"/>
        </w:rPr>
      </w:pPr>
    </w:p>
    <w:p w:rsidR="00552AD6" w:rsidRDefault="00552AD6">
      <w:pPr>
        <w:rPr>
          <w:sz w:val="40"/>
        </w:rPr>
      </w:pPr>
    </w:p>
    <w:p w:rsidR="00552AD6" w:rsidRDefault="00552AD6">
      <w:pPr>
        <w:rPr>
          <w:sz w:val="40"/>
        </w:rPr>
      </w:pPr>
    </w:p>
    <w:p w:rsidR="00552AD6" w:rsidRDefault="00552AD6">
      <w:pPr>
        <w:rPr>
          <w:sz w:val="40"/>
        </w:rPr>
      </w:pPr>
    </w:p>
    <w:p w:rsidR="00552AD6" w:rsidRPr="00552AD6" w:rsidRDefault="00552AD6">
      <w:pPr>
        <w:rPr>
          <w:sz w:val="40"/>
        </w:rPr>
      </w:pPr>
    </w:p>
    <w:sectPr w:rsidR="00552AD6" w:rsidRPr="00552AD6"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A183E"/>
    <w:multiLevelType w:val="hybridMultilevel"/>
    <w:tmpl w:val="5CA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552AD6"/>
    <w:rsid w:val="005F4841"/>
    <w:rsid w:val="008577C5"/>
    <w:rsid w:val="00D275AE"/>
    <w:rsid w:val="00DE1069"/>
    <w:rsid w:val="00E84671"/>
    <w:rsid w:val="00F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paragraph" w:styleId="Heading3">
    <w:name w:val="heading 3"/>
    <w:basedOn w:val="Normal"/>
    <w:next w:val="Normal"/>
    <w:link w:val="Heading3Char"/>
    <w:uiPriority w:val="9"/>
    <w:semiHidden/>
    <w:unhideWhenUsed/>
    <w:qFormat/>
    <w:rsid w:val="00552AD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79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5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D6"/>
    <w:rPr>
      <w:rFonts w:ascii="Tahoma" w:hAnsi="Tahoma" w:cs="Tahoma"/>
      <w:sz w:val="16"/>
      <w:szCs w:val="16"/>
    </w:rPr>
  </w:style>
  <w:style w:type="character" w:customStyle="1" w:styleId="Heading3Char">
    <w:name w:val="Heading 3 Char"/>
    <w:basedOn w:val="DefaultParagraphFont"/>
    <w:link w:val="Heading3"/>
    <w:uiPriority w:val="9"/>
    <w:semiHidden/>
    <w:rsid w:val="00552AD6"/>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FD7978"/>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FD7978"/>
    <w:rPr>
      <w:rFonts w:ascii="Times New Roman" w:hAnsi="Times New Roman" w:cs="Times New Roman"/>
      <w:sz w:val="24"/>
      <w:szCs w:val="24"/>
    </w:rPr>
  </w:style>
  <w:style w:type="paragraph" w:styleId="ListParagraph">
    <w:name w:val="List Paragraph"/>
    <w:basedOn w:val="Normal"/>
    <w:uiPriority w:val="34"/>
    <w:qFormat/>
    <w:rsid w:val="00857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paragraph" w:styleId="Heading3">
    <w:name w:val="heading 3"/>
    <w:basedOn w:val="Normal"/>
    <w:next w:val="Normal"/>
    <w:link w:val="Heading3Char"/>
    <w:uiPriority w:val="9"/>
    <w:semiHidden/>
    <w:unhideWhenUsed/>
    <w:qFormat/>
    <w:rsid w:val="00552AD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79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5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D6"/>
    <w:rPr>
      <w:rFonts w:ascii="Tahoma" w:hAnsi="Tahoma" w:cs="Tahoma"/>
      <w:sz w:val="16"/>
      <w:szCs w:val="16"/>
    </w:rPr>
  </w:style>
  <w:style w:type="character" w:customStyle="1" w:styleId="Heading3Char">
    <w:name w:val="Heading 3 Char"/>
    <w:basedOn w:val="DefaultParagraphFont"/>
    <w:link w:val="Heading3"/>
    <w:uiPriority w:val="9"/>
    <w:semiHidden/>
    <w:rsid w:val="00552AD6"/>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FD7978"/>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FD7978"/>
    <w:rPr>
      <w:rFonts w:ascii="Times New Roman" w:hAnsi="Times New Roman" w:cs="Times New Roman"/>
      <w:sz w:val="24"/>
      <w:szCs w:val="24"/>
    </w:rPr>
  </w:style>
  <w:style w:type="paragraph" w:styleId="ListParagraph">
    <w:name w:val="List Paragraph"/>
    <w:basedOn w:val="Normal"/>
    <w:uiPriority w:val="34"/>
    <w:qFormat/>
    <w:rsid w:val="0085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5729">
      <w:bodyDiv w:val="1"/>
      <w:marLeft w:val="0"/>
      <w:marRight w:val="0"/>
      <w:marTop w:val="0"/>
      <w:marBottom w:val="0"/>
      <w:divBdr>
        <w:top w:val="none" w:sz="0" w:space="0" w:color="auto"/>
        <w:left w:val="none" w:sz="0" w:space="0" w:color="auto"/>
        <w:bottom w:val="none" w:sz="0" w:space="0" w:color="auto"/>
        <w:right w:val="none" w:sz="0" w:space="0" w:color="auto"/>
      </w:divBdr>
    </w:div>
    <w:div w:id="11259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2016-09-25T23:32:00Z</dcterms:created>
  <dcterms:modified xsi:type="dcterms:W3CDTF">2016-09-25T23:32:00Z</dcterms:modified>
</cp:coreProperties>
</file>