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B32" w:rsidRPr="00BD4AD5" w:rsidRDefault="00FF5B32" w:rsidP="00FF5B32">
      <w:pPr>
        <w:rPr>
          <w:b/>
          <w:sz w:val="32"/>
          <w:szCs w:val="24"/>
          <w:u w:val="single"/>
        </w:rPr>
      </w:pPr>
      <w:bookmarkStart w:id="0" w:name="_GoBack"/>
      <w:bookmarkEnd w:id="0"/>
      <w:r w:rsidRPr="00BD4AD5">
        <w:rPr>
          <w:b/>
          <w:sz w:val="32"/>
          <w:szCs w:val="24"/>
          <w:u w:val="single"/>
        </w:rPr>
        <w:t>Building Blocks for History Lab:</w:t>
      </w:r>
    </w:p>
    <w:p w:rsidR="00FF5B32" w:rsidRPr="00791BB5" w:rsidRDefault="00FF5B32" w:rsidP="00FF5B32">
      <w:pPr>
        <w:jc w:val="center"/>
        <w:rPr>
          <w:sz w:val="28"/>
          <w:szCs w:val="24"/>
        </w:rPr>
      </w:pPr>
      <w:r w:rsidRPr="00791BB5">
        <w:rPr>
          <w:sz w:val="28"/>
          <w:szCs w:val="24"/>
        </w:rPr>
        <w:t>SS.912.A.3.2 Examine the social, political, and economic causes, course, and consequences of the Second Industrial Revolution that began in the late 19</w:t>
      </w:r>
      <w:r w:rsidRPr="00791BB5">
        <w:rPr>
          <w:sz w:val="28"/>
          <w:szCs w:val="24"/>
          <w:vertAlign w:val="superscript"/>
        </w:rPr>
        <w:t>th</w:t>
      </w:r>
      <w:r w:rsidRPr="00791BB5">
        <w:rPr>
          <w:sz w:val="28"/>
          <w:szCs w:val="24"/>
        </w:rPr>
        <w:t xml:space="preserve"> century.</w:t>
      </w:r>
    </w:p>
    <w:p w:rsidR="00FF5B32" w:rsidRPr="0014500D" w:rsidRDefault="00FF5B32" w:rsidP="00FF5B32">
      <w:pPr>
        <w:jc w:val="center"/>
        <w:rPr>
          <w:b/>
          <w:sz w:val="32"/>
          <w:szCs w:val="24"/>
        </w:rPr>
      </w:pPr>
      <w:r w:rsidRPr="0014500D">
        <w:rPr>
          <w:b/>
          <w:sz w:val="32"/>
          <w:szCs w:val="24"/>
        </w:rPr>
        <w:t xml:space="preserve">Essential Question: </w:t>
      </w:r>
      <w:r>
        <w:rPr>
          <w:b/>
          <w:sz w:val="32"/>
          <w:szCs w:val="24"/>
        </w:rPr>
        <w:t>Were big business leaders “captains of industry” or “robber barons”?</w:t>
      </w:r>
    </w:p>
    <w:p w:rsidR="00FF5B32" w:rsidRDefault="00FF5B32" w:rsidP="00FF5B32">
      <w:pPr>
        <w:ind w:firstLine="720"/>
        <w:rPr>
          <w:sz w:val="28"/>
          <w:szCs w:val="24"/>
        </w:rPr>
      </w:pPr>
      <w:r>
        <w:rPr>
          <w:noProof/>
        </w:rPr>
        <w:drawing>
          <wp:anchor distT="0" distB="0" distL="114300" distR="114300" simplePos="0" relativeHeight="251664384" behindDoc="1" locked="0" layoutInCell="1" allowOverlap="1" wp14:anchorId="32EC4CAF" wp14:editId="2E46A4DA">
            <wp:simplePos x="0" y="0"/>
            <wp:positionH relativeFrom="column">
              <wp:posOffset>6189980</wp:posOffset>
            </wp:positionH>
            <wp:positionV relativeFrom="paragraph">
              <wp:posOffset>2476500</wp:posOffset>
            </wp:positionV>
            <wp:extent cx="2165350" cy="2259965"/>
            <wp:effectExtent l="0" t="0" r="6350" b="6985"/>
            <wp:wrapTight wrapText="bothSides">
              <wp:wrapPolygon edited="0">
                <wp:start x="0" y="0"/>
                <wp:lineTo x="0" y="21485"/>
                <wp:lineTo x="21473" y="21485"/>
                <wp:lineTo x="21473" y="0"/>
                <wp:lineTo x="0" y="0"/>
              </wp:wrapPolygon>
            </wp:wrapTight>
            <wp:docPr id="4" name="Picture 4" descr="cid:image005.png@01D1E685.9C5A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1E685.9C5AA4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65350"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4A0">
        <w:rPr>
          <w:sz w:val="28"/>
          <w:szCs w:val="24"/>
        </w:rPr>
        <w:t>Before introducing this history lab to stud</w:t>
      </w:r>
      <w:r>
        <w:rPr>
          <w:sz w:val="28"/>
          <w:szCs w:val="24"/>
        </w:rPr>
        <w:t>ents, they must be familiar with how entrepreneurs during the late 19</w:t>
      </w:r>
      <w:r w:rsidRPr="0057017E">
        <w:rPr>
          <w:sz w:val="28"/>
          <w:szCs w:val="24"/>
          <w:vertAlign w:val="superscript"/>
        </w:rPr>
        <w:t>th</w:t>
      </w:r>
      <w:r>
        <w:rPr>
          <w:sz w:val="28"/>
          <w:szCs w:val="24"/>
        </w:rPr>
        <w:t xml:space="preserve"> century contributed to economic growth during the Second Industrial Revolution.  Students should be familiar with some of these notable men (Rockefeller, Carnegie, Vanderbilt, etc.), their business practices, and the types of industries they built.  Knowing that John Rockefeller built an oil empire would be especially </w:t>
      </w:r>
      <w:proofErr w:type="gramStart"/>
      <w:r>
        <w:rPr>
          <w:sz w:val="28"/>
          <w:szCs w:val="24"/>
        </w:rPr>
        <w:t>key</w:t>
      </w:r>
      <w:proofErr w:type="gramEnd"/>
      <w:r>
        <w:rPr>
          <w:sz w:val="28"/>
          <w:szCs w:val="24"/>
        </w:rPr>
        <w:t xml:space="preserve"> to students accurately interpreting source 2 in the history lab.  Students should also know about Henry Ford’s contribution—the assembly line, which made mass production of automobiles (and other goods</w:t>
      </w:r>
      <w:proofErr w:type="gramStart"/>
      <w:r>
        <w:rPr>
          <w:sz w:val="28"/>
          <w:szCs w:val="24"/>
        </w:rPr>
        <w:t>)  increasingly</w:t>
      </w:r>
      <w:proofErr w:type="gramEnd"/>
      <w:r>
        <w:rPr>
          <w:sz w:val="28"/>
          <w:szCs w:val="24"/>
        </w:rPr>
        <w:t xml:space="preserve"> possible.  Additionally, students should know what the Bessemer process is, how it contributed to Andrew Carnegie’s ability to mass produce steel, and the impact that this increased steel production had on economic growth and urbanization.  Finally, students should understand the connotations of the terms “captains of industry” and “robber barons” in order to be able to answer the essential question.</w:t>
      </w:r>
    </w:p>
    <w:p w:rsidR="00FF5B32" w:rsidRDefault="00FF5B32" w:rsidP="00FF5B32">
      <w:pPr>
        <w:rPr>
          <w:sz w:val="28"/>
          <w:szCs w:val="24"/>
        </w:rPr>
      </w:pPr>
      <w:r>
        <w:rPr>
          <w:sz w:val="28"/>
          <w:szCs w:val="24"/>
        </w:rPr>
        <w:t>Related content they should know:</w:t>
      </w:r>
    </w:p>
    <w:p w:rsidR="00FF5B32" w:rsidRPr="00A109B5" w:rsidRDefault="00FF5B32" w:rsidP="00FF5B32">
      <w:pPr>
        <w:pStyle w:val="ListParagraph"/>
        <w:numPr>
          <w:ilvl w:val="0"/>
          <w:numId w:val="3"/>
        </w:numPr>
        <w:rPr>
          <w:sz w:val="28"/>
          <w:szCs w:val="24"/>
        </w:rPr>
      </w:pPr>
      <w:r w:rsidRPr="00A109B5">
        <w:rPr>
          <w:sz w:val="28"/>
          <w:szCs w:val="24"/>
        </w:rPr>
        <w:t>“Robber baron” v. “captain of industry”</w:t>
      </w:r>
    </w:p>
    <w:p w:rsidR="00FF5B32" w:rsidRPr="00A109B5" w:rsidRDefault="00FF5B32" w:rsidP="00FF5B32">
      <w:pPr>
        <w:pStyle w:val="ListParagraph"/>
        <w:numPr>
          <w:ilvl w:val="0"/>
          <w:numId w:val="3"/>
        </w:numPr>
        <w:rPr>
          <w:sz w:val="28"/>
          <w:szCs w:val="24"/>
        </w:rPr>
      </w:pPr>
      <w:r w:rsidRPr="00A109B5">
        <w:rPr>
          <w:sz w:val="28"/>
          <w:szCs w:val="24"/>
        </w:rPr>
        <w:t>Entrepreneurs (Rockefeller, Carnegie, Vanderbilt, Ford, etc.)</w:t>
      </w:r>
    </w:p>
    <w:p w:rsidR="00FF5B32" w:rsidRPr="00A109B5" w:rsidRDefault="00FF5B32" w:rsidP="00FF5B32">
      <w:pPr>
        <w:pStyle w:val="ListParagraph"/>
        <w:numPr>
          <w:ilvl w:val="0"/>
          <w:numId w:val="3"/>
        </w:numPr>
        <w:rPr>
          <w:sz w:val="28"/>
          <w:szCs w:val="24"/>
        </w:rPr>
      </w:pPr>
      <w:r w:rsidRPr="00A109B5">
        <w:rPr>
          <w:sz w:val="28"/>
          <w:szCs w:val="24"/>
        </w:rPr>
        <w:t>Monopoly</w:t>
      </w:r>
    </w:p>
    <w:p w:rsidR="00FF5B32" w:rsidRPr="00A109B5" w:rsidRDefault="00FF5B32" w:rsidP="00FF5B32">
      <w:pPr>
        <w:pStyle w:val="ListParagraph"/>
        <w:numPr>
          <w:ilvl w:val="0"/>
          <w:numId w:val="3"/>
        </w:numPr>
        <w:rPr>
          <w:sz w:val="28"/>
          <w:szCs w:val="24"/>
        </w:rPr>
      </w:pPr>
      <w:r w:rsidRPr="00A109B5">
        <w:rPr>
          <w:sz w:val="28"/>
          <w:szCs w:val="24"/>
        </w:rPr>
        <w:t>Assembly line</w:t>
      </w:r>
    </w:p>
    <w:p w:rsidR="00FF5B32" w:rsidRPr="00A109B5" w:rsidRDefault="00FF5B32" w:rsidP="00FF5B32">
      <w:pPr>
        <w:pStyle w:val="ListParagraph"/>
        <w:numPr>
          <w:ilvl w:val="0"/>
          <w:numId w:val="3"/>
        </w:numPr>
        <w:rPr>
          <w:sz w:val="28"/>
          <w:szCs w:val="24"/>
        </w:rPr>
      </w:pPr>
      <w:r w:rsidRPr="00A109B5">
        <w:rPr>
          <w:sz w:val="28"/>
          <w:szCs w:val="24"/>
        </w:rPr>
        <w:t>Bessemer process</w:t>
      </w:r>
    </w:p>
    <w:p w:rsidR="00FF5B32" w:rsidRDefault="00FF5B32" w:rsidP="00E84671">
      <w:pPr>
        <w:spacing w:line="240" w:lineRule="auto"/>
        <w:rPr>
          <w:sz w:val="28"/>
          <w:szCs w:val="40"/>
        </w:rPr>
      </w:pPr>
    </w:p>
    <w:p w:rsidR="00FF5B32" w:rsidRDefault="00FF5B32" w:rsidP="00E84671">
      <w:pPr>
        <w:spacing w:line="240" w:lineRule="auto"/>
        <w:rPr>
          <w:sz w:val="28"/>
          <w:szCs w:val="40"/>
        </w:rPr>
      </w:pPr>
    </w:p>
    <w:p w:rsidR="00FF5B32" w:rsidRDefault="00FF5B32" w:rsidP="00E84671">
      <w:pPr>
        <w:spacing w:line="240" w:lineRule="auto"/>
        <w:rPr>
          <w:sz w:val="28"/>
          <w:szCs w:val="40"/>
        </w:rPr>
      </w:pPr>
    </w:p>
    <w:p w:rsidR="00E84671" w:rsidRDefault="00E84671" w:rsidP="00E84671">
      <w:pPr>
        <w:spacing w:line="240" w:lineRule="auto"/>
        <w:rPr>
          <w:sz w:val="28"/>
          <w:szCs w:val="40"/>
        </w:rPr>
      </w:pPr>
      <w:r>
        <w:rPr>
          <w:sz w:val="28"/>
          <w:szCs w:val="40"/>
        </w:rPr>
        <w:lastRenderedPageBreak/>
        <w:t>Name _____________________________________________     Period _____     Date _____________________</w:t>
      </w:r>
    </w:p>
    <w:p w:rsidR="00567084" w:rsidRDefault="00567084" w:rsidP="00096A01">
      <w:pPr>
        <w:jc w:val="center"/>
        <w:rPr>
          <w:sz w:val="28"/>
          <w:szCs w:val="40"/>
        </w:rPr>
      </w:pPr>
      <w:r w:rsidRPr="00567084">
        <w:rPr>
          <w:sz w:val="28"/>
          <w:szCs w:val="40"/>
        </w:rPr>
        <w:t>SS.912.A.3.2 Examine the social, political, and economic</w:t>
      </w:r>
      <w:r>
        <w:rPr>
          <w:sz w:val="28"/>
          <w:szCs w:val="40"/>
        </w:rPr>
        <w:t xml:space="preserve"> </w:t>
      </w:r>
      <w:r w:rsidRPr="00567084">
        <w:rPr>
          <w:sz w:val="28"/>
          <w:szCs w:val="40"/>
        </w:rPr>
        <w:t>causes, course, and consequences of the Second Industrial</w:t>
      </w:r>
      <w:r>
        <w:rPr>
          <w:sz w:val="28"/>
          <w:szCs w:val="40"/>
        </w:rPr>
        <w:t xml:space="preserve"> </w:t>
      </w:r>
      <w:r w:rsidRPr="00567084">
        <w:rPr>
          <w:sz w:val="28"/>
          <w:szCs w:val="40"/>
        </w:rPr>
        <w:t>Revolution that began in the late 19th century.</w:t>
      </w:r>
    </w:p>
    <w:p w:rsidR="00E84671" w:rsidRPr="00E66B14" w:rsidRDefault="00E84671" w:rsidP="00567084">
      <w:pPr>
        <w:jc w:val="center"/>
        <w:rPr>
          <w:sz w:val="72"/>
          <w:szCs w:val="40"/>
          <w:u w:val="single"/>
        </w:rPr>
      </w:pPr>
      <w:r w:rsidRPr="00E66B14">
        <w:rPr>
          <w:rFonts w:ascii="Arial" w:hAnsi="Arial" w:cs="Arial"/>
          <w:b/>
          <w:bCs/>
          <w:sz w:val="32"/>
          <w:szCs w:val="19"/>
          <w:u w:val="single"/>
        </w:rPr>
        <w:t>Essential Question:</w:t>
      </w:r>
      <w:r w:rsidR="00567084">
        <w:rPr>
          <w:rFonts w:ascii="Arial" w:hAnsi="Arial" w:cs="Arial"/>
          <w:b/>
          <w:bCs/>
          <w:sz w:val="32"/>
          <w:szCs w:val="19"/>
          <w:u w:val="single"/>
        </w:rPr>
        <w:t xml:space="preserve"> </w:t>
      </w:r>
      <w:r w:rsidR="00567084" w:rsidRPr="00567084">
        <w:rPr>
          <w:rFonts w:ascii="Arial" w:hAnsi="Arial" w:cs="Arial"/>
          <w:b/>
          <w:bCs/>
          <w:sz w:val="32"/>
          <w:szCs w:val="19"/>
          <w:u w:val="single"/>
        </w:rPr>
        <w:t>Were big business leaders “captains</w:t>
      </w:r>
      <w:r w:rsidR="00096A01">
        <w:rPr>
          <w:rFonts w:ascii="Arial" w:hAnsi="Arial" w:cs="Arial"/>
          <w:b/>
          <w:bCs/>
          <w:sz w:val="32"/>
          <w:szCs w:val="19"/>
          <w:u w:val="single"/>
        </w:rPr>
        <w:t xml:space="preserve"> of industry” or “robber barons</w:t>
      </w:r>
      <w:r w:rsidR="00567084" w:rsidRPr="00567084">
        <w:rPr>
          <w:rFonts w:ascii="Arial" w:hAnsi="Arial" w:cs="Arial"/>
          <w:b/>
          <w:bCs/>
          <w:sz w:val="32"/>
          <w:szCs w:val="19"/>
          <w:u w:val="single"/>
        </w:rPr>
        <w:t>”</w:t>
      </w:r>
      <w:r w:rsidR="00096A01">
        <w:rPr>
          <w:rFonts w:ascii="Arial" w:hAnsi="Arial" w:cs="Arial"/>
          <w:b/>
          <w:bCs/>
          <w:sz w:val="32"/>
          <w:szCs w:val="19"/>
          <w:u w:val="single"/>
        </w:rPr>
        <w:t>?</w:t>
      </w:r>
      <w:r w:rsidRPr="00E66B14">
        <w:rPr>
          <w:rFonts w:ascii="Arial" w:hAnsi="Arial" w:cs="Arial"/>
          <w:b/>
          <w:bCs/>
          <w:sz w:val="32"/>
          <w:szCs w:val="19"/>
          <w:u w:val="single"/>
        </w:rPr>
        <w:t xml:space="preserve">  </w:t>
      </w:r>
    </w:p>
    <w:tbl>
      <w:tblPr>
        <w:tblStyle w:val="LightList-Accent5"/>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6750"/>
        <w:gridCol w:w="5364"/>
      </w:tblGrid>
      <w:tr w:rsidR="00E84671" w:rsidTr="0006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w:t>
            </w:r>
          </w:p>
        </w:tc>
        <w:tc>
          <w:tcPr>
            <w:tcW w:w="6750"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Main Idea / Message / Important Details</w:t>
            </w:r>
          </w:p>
        </w:tc>
        <w:tc>
          <w:tcPr>
            <w:tcW w:w="5364"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How does this document answer the essential question?</w:t>
            </w:r>
          </w:p>
        </w:tc>
      </w:tr>
      <w:tr w:rsidR="00E84671" w:rsidTr="0006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1</w:t>
            </w:r>
          </w:p>
          <w:p w:rsidR="00E84671" w:rsidRPr="00096A01" w:rsidRDefault="00567084" w:rsidP="00096A01">
            <w:pPr>
              <w:rPr>
                <w:b w:val="0"/>
              </w:rPr>
            </w:pPr>
            <w:r w:rsidRPr="00096A01">
              <w:rPr>
                <w:b w:val="0"/>
                <w:sz w:val="24"/>
              </w:rPr>
              <w:t xml:space="preserve">Political cartoon </w:t>
            </w:r>
            <w:r w:rsidR="00096A01">
              <w:rPr>
                <w:b w:val="0"/>
                <w:sz w:val="24"/>
              </w:rPr>
              <w:t xml:space="preserve">“The Protectors of Our Industries,” </w:t>
            </w:r>
            <w:r w:rsidR="00096A01">
              <w:rPr>
                <w:b w:val="0"/>
                <w:i/>
                <w:sz w:val="24"/>
              </w:rPr>
              <w:t>Puck</w:t>
            </w:r>
            <w:r w:rsidR="00096A01">
              <w:rPr>
                <w:b w:val="0"/>
                <w:sz w:val="24"/>
              </w:rPr>
              <w:t xml:space="preserve"> Magazine 1883</w:t>
            </w: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06408C">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2</w:t>
            </w:r>
          </w:p>
          <w:p w:rsidR="00567084" w:rsidRPr="00096A01" w:rsidRDefault="00096A01" w:rsidP="00096A01">
            <w:pPr>
              <w:rPr>
                <w:b w:val="0"/>
              </w:rPr>
            </w:pPr>
            <w:r w:rsidRPr="00096A01">
              <w:rPr>
                <w:b w:val="0"/>
                <w:sz w:val="24"/>
              </w:rPr>
              <w:t xml:space="preserve">Political cartoon </w:t>
            </w:r>
            <w:r w:rsidR="00B739D8" w:rsidRPr="00096A01">
              <w:rPr>
                <w:b w:val="0"/>
                <w:sz w:val="24"/>
              </w:rPr>
              <w:t>“What a Funny Little Government</w:t>
            </w:r>
            <w:r w:rsidRPr="00096A01">
              <w:rPr>
                <w:b w:val="0"/>
                <w:sz w:val="24"/>
              </w:rPr>
              <w:t>,</w:t>
            </w:r>
            <w:r w:rsidR="00B739D8" w:rsidRPr="00096A01">
              <w:rPr>
                <w:b w:val="0"/>
                <w:sz w:val="24"/>
              </w:rPr>
              <w:t>”</w:t>
            </w:r>
            <w:r w:rsidRPr="00096A01">
              <w:rPr>
                <w:b w:val="0"/>
                <w:sz w:val="24"/>
              </w:rPr>
              <w:t xml:space="preserve"> </w:t>
            </w:r>
            <w:r w:rsidR="00B739D8" w:rsidRPr="00096A01">
              <w:rPr>
                <w:b w:val="0"/>
                <w:sz w:val="24"/>
              </w:rPr>
              <w:t>by Hora</w:t>
            </w:r>
            <w:r w:rsidRPr="00096A01">
              <w:rPr>
                <w:b w:val="0"/>
                <w:sz w:val="24"/>
              </w:rPr>
              <w:t xml:space="preserve">ce Taylor, </w:t>
            </w:r>
            <w:r w:rsidR="00B739D8" w:rsidRPr="00096A01">
              <w:rPr>
                <w:b w:val="0"/>
                <w:sz w:val="24"/>
              </w:rPr>
              <w:t>1899</w:t>
            </w: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r w:rsidR="00E84671" w:rsidTr="0006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3</w:t>
            </w:r>
          </w:p>
          <w:p w:rsidR="00B739D8" w:rsidRPr="00096A01" w:rsidRDefault="00096A01" w:rsidP="00E84671">
            <w:pPr>
              <w:rPr>
                <w:b w:val="0"/>
                <w:sz w:val="32"/>
                <w:szCs w:val="20"/>
              </w:rPr>
            </w:pPr>
            <w:r w:rsidRPr="00096A01">
              <w:rPr>
                <w:b w:val="0"/>
                <w:sz w:val="24"/>
                <w:szCs w:val="20"/>
              </w:rPr>
              <w:t>Photograph of Ford assembly line</w:t>
            </w:r>
          </w:p>
          <w:p w:rsidR="00567084" w:rsidRDefault="00567084" w:rsidP="00E84671">
            <w:pPr>
              <w:rPr>
                <w:sz w:val="28"/>
                <w:szCs w:val="28"/>
              </w:rPr>
            </w:pPr>
          </w:p>
          <w:p w:rsidR="00E84671" w:rsidRPr="009915DA" w:rsidRDefault="00E84671" w:rsidP="00E84671">
            <w:pPr>
              <w:rPr>
                <w:sz w:val="28"/>
                <w:szCs w:val="28"/>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06408C">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4</w:t>
            </w:r>
          </w:p>
          <w:p w:rsidR="00567084" w:rsidRPr="00096A01" w:rsidRDefault="00E90FB7" w:rsidP="0029004C">
            <w:pPr>
              <w:rPr>
                <w:b w:val="0"/>
                <w:sz w:val="24"/>
                <w:szCs w:val="20"/>
              </w:rPr>
            </w:pPr>
            <w:r>
              <w:rPr>
                <w:b w:val="0"/>
                <w:sz w:val="24"/>
                <w:szCs w:val="20"/>
              </w:rPr>
              <w:t>Illustration of the Bessemer process</w:t>
            </w:r>
          </w:p>
          <w:p w:rsidR="005F4841" w:rsidRPr="009915DA" w:rsidRDefault="005F4841" w:rsidP="0029004C">
            <w:pPr>
              <w:rPr>
                <w:sz w:val="28"/>
                <w:szCs w:val="28"/>
              </w:rPr>
            </w:pPr>
          </w:p>
          <w:p w:rsidR="00E84671" w:rsidRPr="00440ADC" w:rsidRDefault="00E84671" w:rsidP="0029004C">
            <w:pPr>
              <w:rPr>
                <w:sz w:val="28"/>
                <w:szCs w:val="28"/>
              </w:rPr>
            </w:pP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36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bl>
    <w:p w:rsidR="00D16E50" w:rsidRDefault="00E84671">
      <w:r>
        <w:t>Thesis: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7084" w:rsidRPr="0006408C" w:rsidRDefault="00567084">
      <w:pPr>
        <w:rPr>
          <w:sz w:val="52"/>
          <w:szCs w:val="40"/>
        </w:rPr>
      </w:pPr>
      <w:r w:rsidRPr="0006408C">
        <w:rPr>
          <w:sz w:val="52"/>
          <w:szCs w:val="40"/>
        </w:rPr>
        <w:lastRenderedPageBreak/>
        <w:t xml:space="preserve">Source 1 </w:t>
      </w:r>
      <w:r w:rsidR="00096A01" w:rsidRPr="0006408C">
        <w:rPr>
          <w:sz w:val="52"/>
          <w:szCs w:val="40"/>
        </w:rPr>
        <w:t>– “The Protectors of Our Industries” 1883</w:t>
      </w:r>
    </w:p>
    <w:p w:rsidR="00567084" w:rsidRDefault="00096A01">
      <w:r>
        <w:rPr>
          <w:noProof/>
        </w:rPr>
        <w:drawing>
          <wp:anchor distT="0" distB="0" distL="114300" distR="114300" simplePos="0" relativeHeight="251658240" behindDoc="0" locked="0" layoutInCell="1" allowOverlap="1" wp14:anchorId="7FA3BAB9" wp14:editId="473F591F">
            <wp:simplePos x="0" y="0"/>
            <wp:positionH relativeFrom="column">
              <wp:posOffset>741680</wp:posOffset>
            </wp:positionH>
            <wp:positionV relativeFrom="paragraph">
              <wp:posOffset>184785</wp:posOffset>
            </wp:positionV>
            <wp:extent cx="7430770" cy="4980940"/>
            <wp:effectExtent l="0" t="0" r="0" b="0"/>
            <wp:wrapSquare wrapText="bothSides"/>
            <wp:docPr id="2" name="Picture 2" descr="http://f.tqn.com/y/history1800s/1/S/w/K/-/-/Robber-Barons-cartoon-3000-3x2g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tqn.com/y/history1800s/1/S/w/K/-/-/Robber-Barons-cartoon-3000-3x2g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0770" cy="498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E90FB7" w:rsidRDefault="00E90FB7">
      <w:pPr>
        <w:rPr>
          <w:b/>
          <w:sz w:val="40"/>
          <w:szCs w:val="40"/>
        </w:rPr>
      </w:pPr>
    </w:p>
    <w:p w:rsidR="00567084" w:rsidRPr="0006408C" w:rsidRDefault="00567084">
      <w:pPr>
        <w:rPr>
          <w:sz w:val="52"/>
          <w:szCs w:val="40"/>
        </w:rPr>
      </w:pPr>
      <w:r w:rsidRPr="0006408C">
        <w:rPr>
          <w:sz w:val="52"/>
          <w:szCs w:val="40"/>
        </w:rPr>
        <w:lastRenderedPageBreak/>
        <w:t>Source 2</w:t>
      </w:r>
      <w:r w:rsidR="00096A01" w:rsidRPr="0006408C">
        <w:rPr>
          <w:sz w:val="52"/>
          <w:szCs w:val="40"/>
        </w:rPr>
        <w:t xml:space="preserve"> – Political Cartoon “What a Funny Little Government”</w:t>
      </w:r>
    </w:p>
    <w:p w:rsidR="00567084" w:rsidRDefault="00096A01">
      <w:pPr>
        <w:rPr>
          <w:b/>
          <w:sz w:val="40"/>
          <w:szCs w:val="40"/>
        </w:rPr>
      </w:pPr>
      <w:r>
        <w:rPr>
          <w:noProof/>
        </w:rPr>
        <w:drawing>
          <wp:anchor distT="0" distB="0" distL="114300" distR="114300" simplePos="0" relativeHeight="251659264" behindDoc="0" locked="0" layoutInCell="1" allowOverlap="1" wp14:anchorId="52339975" wp14:editId="2092FCF7">
            <wp:simplePos x="0" y="0"/>
            <wp:positionH relativeFrom="column">
              <wp:posOffset>183515</wp:posOffset>
            </wp:positionH>
            <wp:positionV relativeFrom="paragraph">
              <wp:posOffset>40640</wp:posOffset>
            </wp:positionV>
            <wp:extent cx="8505825" cy="5431155"/>
            <wp:effectExtent l="0" t="0" r="9525" b="0"/>
            <wp:wrapSquare wrapText="bothSides"/>
            <wp:docPr id="1" name="Picture 1" descr="http://images.fineartamerica.com/images-medium-large/john-d-rockefeller-depicted-eve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john-d-rockefeller-depicted-everet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5825" cy="543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9D8" w:rsidRDefault="00B739D8">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B739D8" w:rsidRPr="0006408C" w:rsidRDefault="00096A01">
      <w:pPr>
        <w:rPr>
          <w:sz w:val="40"/>
          <w:szCs w:val="40"/>
        </w:rPr>
      </w:pPr>
      <w:r w:rsidRPr="0006408C">
        <w:rPr>
          <w:noProof/>
          <w:sz w:val="32"/>
        </w:rPr>
        <w:lastRenderedPageBreak/>
        <w:drawing>
          <wp:anchor distT="0" distB="0" distL="114300" distR="114300" simplePos="0" relativeHeight="251660288" behindDoc="0" locked="0" layoutInCell="1" allowOverlap="1" wp14:anchorId="7FFC84CB" wp14:editId="157F5B4E">
            <wp:simplePos x="0" y="0"/>
            <wp:positionH relativeFrom="column">
              <wp:posOffset>387985</wp:posOffset>
            </wp:positionH>
            <wp:positionV relativeFrom="paragraph">
              <wp:posOffset>681355</wp:posOffset>
            </wp:positionV>
            <wp:extent cx="8529320" cy="5929630"/>
            <wp:effectExtent l="0" t="0" r="5080" b="0"/>
            <wp:wrapSquare wrapText="bothSides"/>
            <wp:docPr id="3" name="Picture 3" descr="He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o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9320" cy="592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9D8" w:rsidRPr="0006408C">
        <w:rPr>
          <w:sz w:val="52"/>
          <w:szCs w:val="40"/>
        </w:rPr>
        <w:t>Source 3</w:t>
      </w:r>
      <w:r w:rsidRPr="0006408C">
        <w:rPr>
          <w:sz w:val="52"/>
          <w:szCs w:val="40"/>
        </w:rPr>
        <w:t xml:space="preserve"> – Photograph of a Ford factory assembly line</w:t>
      </w:r>
    </w:p>
    <w:p w:rsidR="00B739D8" w:rsidRDefault="00B739D8">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096A01" w:rsidRDefault="00096A01">
      <w:pPr>
        <w:rPr>
          <w:b/>
          <w:sz w:val="40"/>
          <w:szCs w:val="40"/>
        </w:rPr>
      </w:pPr>
    </w:p>
    <w:p w:rsidR="00B739D8" w:rsidRPr="0006408C" w:rsidRDefault="00E90FB7">
      <w:pPr>
        <w:rPr>
          <w:sz w:val="52"/>
          <w:szCs w:val="40"/>
        </w:rPr>
      </w:pPr>
      <w:r w:rsidRPr="0006408C">
        <w:rPr>
          <w:noProof/>
          <w:sz w:val="32"/>
        </w:rPr>
        <w:lastRenderedPageBreak/>
        <w:drawing>
          <wp:anchor distT="0" distB="0" distL="114300" distR="114300" simplePos="0" relativeHeight="251662336" behindDoc="0" locked="0" layoutInCell="1" allowOverlap="1" wp14:anchorId="0699EDCA" wp14:editId="5A442304">
            <wp:simplePos x="0" y="0"/>
            <wp:positionH relativeFrom="column">
              <wp:posOffset>20320</wp:posOffset>
            </wp:positionH>
            <wp:positionV relativeFrom="paragraph">
              <wp:posOffset>770255</wp:posOffset>
            </wp:positionV>
            <wp:extent cx="9069705" cy="5803900"/>
            <wp:effectExtent l="0" t="0" r="0" b="6350"/>
            <wp:wrapSquare wrapText="bothSides"/>
            <wp:docPr id="5" name="Picture 1" descr="https://archhistdaily.files.wordpress.com/2012/10/bess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histdaily.files.wordpress.com/2012/10/bessem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9705" cy="5803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39D8" w:rsidRPr="0006408C">
        <w:rPr>
          <w:sz w:val="52"/>
          <w:szCs w:val="40"/>
        </w:rPr>
        <w:t>Source 4</w:t>
      </w:r>
      <w:r w:rsidR="00096A01" w:rsidRPr="0006408C">
        <w:rPr>
          <w:sz w:val="52"/>
          <w:szCs w:val="40"/>
        </w:rPr>
        <w:t xml:space="preserve"> – </w:t>
      </w:r>
      <w:r w:rsidRPr="0006408C">
        <w:rPr>
          <w:sz w:val="52"/>
          <w:szCs w:val="40"/>
        </w:rPr>
        <w:t>Illustration of the Bessemer process</w:t>
      </w:r>
    </w:p>
    <w:sectPr w:rsidR="00B739D8" w:rsidRPr="0006408C" w:rsidSect="00E8467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0C0" w:rsidRDefault="000A50C0" w:rsidP="00567084">
      <w:pPr>
        <w:spacing w:after="0" w:line="240" w:lineRule="auto"/>
      </w:pPr>
      <w:r>
        <w:separator/>
      </w:r>
    </w:p>
  </w:endnote>
  <w:endnote w:type="continuationSeparator" w:id="0">
    <w:p w:rsidR="000A50C0" w:rsidRDefault="000A50C0" w:rsidP="00567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0C0" w:rsidRDefault="000A50C0" w:rsidP="00567084">
      <w:pPr>
        <w:spacing w:after="0" w:line="240" w:lineRule="auto"/>
      </w:pPr>
      <w:r>
        <w:separator/>
      </w:r>
    </w:p>
  </w:footnote>
  <w:footnote w:type="continuationSeparator" w:id="0">
    <w:p w:rsidR="000A50C0" w:rsidRDefault="000A50C0" w:rsidP="005670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95A14"/>
    <w:multiLevelType w:val="hybridMultilevel"/>
    <w:tmpl w:val="CA90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4C282D"/>
    <w:multiLevelType w:val="hybridMultilevel"/>
    <w:tmpl w:val="F06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9A09F5"/>
    <w:multiLevelType w:val="hybridMultilevel"/>
    <w:tmpl w:val="66DA4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71"/>
    <w:rsid w:val="00005564"/>
    <w:rsid w:val="000159D9"/>
    <w:rsid w:val="0006408C"/>
    <w:rsid w:val="00096A01"/>
    <w:rsid w:val="000A50C0"/>
    <w:rsid w:val="003B132F"/>
    <w:rsid w:val="00503FE0"/>
    <w:rsid w:val="00567084"/>
    <w:rsid w:val="005F4841"/>
    <w:rsid w:val="00A222BC"/>
    <w:rsid w:val="00B739D8"/>
    <w:rsid w:val="00BD0D6E"/>
    <w:rsid w:val="00CF21C9"/>
    <w:rsid w:val="00CF6793"/>
    <w:rsid w:val="00E84671"/>
    <w:rsid w:val="00E90FB7"/>
    <w:rsid w:val="00ED584E"/>
    <w:rsid w:val="00F3417A"/>
    <w:rsid w:val="00FF5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567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84"/>
    <w:rPr>
      <w:rFonts w:ascii="Tahoma" w:hAnsi="Tahoma" w:cs="Tahoma"/>
      <w:sz w:val="16"/>
      <w:szCs w:val="16"/>
    </w:rPr>
  </w:style>
  <w:style w:type="paragraph" w:styleId="Header">
    <w:name w:val="header"/>
    <w:basedOn w:val="Normal"/>
    <w:link w:val="HeaderChar"/>
    <w:uiPriority w:val="99"/>
    <w:unhideWhenUsed/>
    <w:rsid w:val="00567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084"/>
  </w:style>
  <w:style w:type="paragraph" w:styleId="Footer">
    <w:name w:val="footer"/>
    <w:basedOn w:val="Normal"/>
    <w:link w:val="FooterChar"/>
    <w:uiPriority w:val="99"/>
    <w:unhideWhenUsed/>
    <w:rsid w:val="00567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084"/>
  </w:style>
  <w:style w:type="paragraph" w:styleId="ListParagraph">
    <w:name w:val="List Paragraph"/>
    <w:basedOn w:val="Normal"/>
    <w:uiPriority w:val="34"/>
    <w:qFormat/>
    <w:rsid w:val="00CF67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567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84"/>
    <w:rPr>
      <w:rFonts w:ascii="Tahoma" w:hAnsi="Tahoma" w:cs="Tahoma"/>
      <w:sz w:val="16"/>
      <w:szCs w:val="16"/>
    </w:rPr>
  </w:style>
  <w:style w:type="paragraph" w:styleId="Header">
    <w:name w:val="header"/>
    <w:basedOn w:val="Normal"/>
    <w:link w:val="HeaderChar"/>
    <w:uiPriority w:val="99"/>
    <w:unhideWhenUsed/>
    <w:rsid w:val="00567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084"/>
  </w:style>
  <w:style w:type="paragraph" w:styleId="Footer">
    <w:name w:val="footer"/>
    <w:basedOn w:val="Normal"/>
    <w:link w:val="FooterChar"/>
    <w:uiPriority w:val="99"/>
    <w:unhideWhenUsed/>
    <w:rsid w:val="00567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084"/>
  </w:style>
  <w:style w:type="paragraph" w:styleId="ListParagraph">
    <w:name w:val="List Paragraph"/>
    <w:basedOn w:val="Normal"/>
    <w:uiPriority w:val="34"/>
    <w:qFormat/>
    <w:rsid w:val="00CF6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mage005.png@01D1E685.9C5AA4C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Webner, Kelly C.</dc:creator>
  <cp:lastModifiedBy>Jonathan Gil</cp:lastModifiedBy>
  <cp:revision>2</cp:revision>
  <dcterms:created xsi:type="dcterms:W3CDTF">2016-09-25T23:28:00Z</dcterms:created>
  <dcterms:modified xsi:type="dcterms:W3CDTF">2016-09-25T23:28:00Z</dcterms:modified>
</cp:coreProperties>
</file>