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3DA" w:rsidRPr="0051515A" w:rsidRDefault="00F553DA" w:rsidP="00F553DA">
      <w:pPr>
        <w:rPr>
          <w:b/>
          <w:sz w:val="32"/>
          <w:szCs w:val="24"/>
          <w:u w:val="single"/>
        </w:rPr>
      </w:pPr>
      <w:bookmarkStart w:id="0" w:name="_GoBack"/>
      <w:bookmarkEnd w:id="0"/>
      <w:r w:rsidRPr="0051515A">
        <w:rPr>
          <w:b/>
          <w:sz w:val="32"/>
          <w:szCs w:val="24"/>
          <w:u w:val="single"/>
        </w:rPr>
        <w:t>Building Blocks for History Lab:</w:t>
      </w:r>
    </w:p>
    <w:p w:rsidR="00F553DA" w:rsidRPr="009954A0" w:rsidRDefault="00F553DA" w:rsidP="00F553DA">
      <w:pPr>
        <w:jc w:val="center"/>
        <w:rPr>
          <w:sz w:val="32"/>
          <w:szCs w:val="24"/>
        </w:rPr>
      </w:pPr>
      <w:r w:rsidRPr="009954A0">
        <w:rPr>
          <w:sz w:val="32"/>
          <w:szCs w:val="24"/>
        </w:rPr>
        <w:t>SS.912.A.</w:t>
      </w:r>
      <w:r>
        <w:rPr>
          <w:sz w:val="32"/>
          <w:szCs w:val="24"/>
        </w:rPr>
        <w:t>3</w:t>
      </w:r>
      <w:r w:rsidRPr="009954A0">
        <w:rPr>
          <w:sz w:val="32"/>
          <w:szCs w:val="24"/>
        </w:rPr>
        <w:t xml:space="preserve">.1 </w:t>
      </w:r>
      <w:r>
        <w:rPr>
          <w:sz w:val="32"/>
          <w:szCs w:val="24"/>
        </w:rPr>
        <w:t>Analyze the economic challenges to American farmers and farmers’ responses to these challenges in the mid to late 1800s.</w:t>
      </w:r>
    </w:p>
    <w:p w:rsidR="00F553DA" w:rsidRPr="0014500D" w:rsidRDefault="00F553DA" w:rsidP="00F553DA">
      <w:pPr>
        <w:jc w:val="center"/>
        <w:rPr>
          <w:b/>
          <w:sz w:val="32"/>
          <w:szCs w:val="24"/>
        </w:rPr>
      </w:pPr>
      <w:r w:rsidRPr="0014500D">
        <w:rPr>
          <w:b/>
          <w:sz w:val="32"/>
          <w:szCs w:val="24"/>
        </w:rPr>
        <w:t>Essential Question: Who was to blame for the problems of American farmers after the Civil War?</w:t>
      </w:r>
    </w:p>
    <w:p w:rsidR="00F553DA" w:rsidRPr="00CC165B" w:rsidRDefault="00F553DA" w:rsidP="00F553DA">
      <w:pPr>
        <w:ind w:firstLine="720"/>
        <w:rPr>
          <w:sz w:val="24"/>
          <w:szCs w:val="24"/>
        </w:rPr>
      </w:pPr>
      <w:r w:rsidRPr="00CC165B">
        <w:rPr>
          <w:sz w:val="24"/>
          <w:szCs w:val="24"/>
        </w:rPr>
        <w:t>Before introducing this history lab to students, they must be familiar with the challenges American farmers faced in the late 1800s, including high shipping prices charged by railroad companies and falling crop prices due to deflation after the Civil War.  They should also be familiar with the various ways that farmers responded to these problems, including forming alliances such as the Grange and pushing for reforms such as an end to the gold standard, regulation of railroads by the government, among others.  Students should also have a sense of the historical context of the presidential election year of 1896, in which William Jennings Bryan ran as presidential candidate for the Democratic Party and delivered his famous “Cross of Gold” speech.  That year the Democratic Party essentially borrowed the Populist Party platform to appeal to farmers and workers alike.  Ultimately, the Republican Party’s candidate William McKinley won the election and the gold standard remained.  Related content they should know:</w:t>
      </w:r>
    </w:p>
    <w:p w:rsidR="00F553DA" w:rsidRPr="00CC165B" w:rsidRDefault="00F553DA" w:rsidP="00F553DA">
      <w:pPr>
        <w:pStyle w:val="ListParagraph"/>
        <w:numPr>
          <w:ilvl w:val="0"/>
          <w:numId w:val="3"/>
        </w:numPr>
        <w:rPr>
          <w:sz w:val="24"/>
          <w:szCs w:val="24"/>
        </w:rPr>
      </w:pPr>
      <w:r w:rsidRPr="00CC165B">
        <w:rPr>
          <w:sz w:val="24"/>
          <w:szCs w:val="24"/>
        </w:rPr>
        <w:t>Populist Party</w:t>
      </w:r>
    </w:p>
    <w:p w:rsidR="00F553DA" w:rsidRPr="00CC165B" w:rsidRDefault="00F553DA" w:rsidP="00F553DA">
      <w:pPr>
        <w:pStyle w:val="ListParagraph"/>
        <w:numPr>
          <w:ilvl w:val="0"/>
          <w:numId w:val="3"/>
        </w:numPr>
        <w:rPr>
          <w:sz w:val="24"/>
          <w:szCs w:val="24"/>
        </w:rPr>
      </w:pPr>
      <w:r w:rsidRPr="00CC165B">
        <w:rPr>
          <w:sz w:val="24"/>
          <w:szCs w:val="24"/>
        </w:rPr>
        <w:t>William Jennings Bryan</w:t>
      </w:r>
    </w:p>
    <w:p w:rsidR="00F553DA" w:rsidRPr="00CC165B" w:rsidRDefault="00F553DA" w:rsidP="00F553DA">
      <w:pPr>
        <w:pStyle w:val="ListParagraph"/>
        <w:numPr>
          <w:ilvl w:val="0"/>
          <w:numId w:val="3"/>
        </w:numPr>
        <w:rPr>
          <w:sz w:val="24"/>
          <w:szCs w:val="24"/>
        </w:rPr>
      </w:pPr>
      <w:r w:rsidRPr="00CC165B">
        <w:rPr>
          <w:sz w:val="24"/>
          <w:szCs w:val="24"/>
        </w:rPr>
        <w:t>“Cross of Gold” speech</w:t>
      </w:r>
    </w:p>
    <w:p w:rsidR="00F553DA" w:rsidRPr="00CC165B" w:rsidRDefault="00F553DA" w:rsidP="00F553DA">
      <w:pPr>
        <w:pStyle w:val="ListParagraph"/>
        <w:numPr>
          <w:ilvl w:val="0"/>
          <w:numId w:val="3"/>
        </w:numPr>
        <w:rPr>
          <w:sz w:val="24"/>
          <w:szCs w:val="24"/>
        </w:rPr>
      </w:pPr>
      <w:r w:rsidRPr="00CC165B">
        <w:rPr>
          <w:sz w:val="24"/>
          <w:szCs w:val="24"/>
        </w:rPr>
        <w:t>Bimetallism</w:t>
      </w:r>
    </w:p>
    <w:p w:rsidR="00F553DA" w:rsidRPr="00CC165B" w:rsidRDefault="00F553DA" w:rsidP="00F553DA">
      <w:pPr>
        <w:pStyle w:val="ListParagraph"/>
        <w:numPr>
          <w:ilvl w:val="0"/>
          <w:numId w:val="3"/>
        </w:numPr>
        <w:rPr>
          <w:sz w:val="24"/>
          <w:szCs w:val="24"/>
        </w:rPr>
      </w:pPr>
      <w:r w:rsidRPr="00CC165B">
        <w:rPr>
          <w:sz w:val="24"/>
          <w:szCs w:val="24"/>
        </w:rPr>
        <w:t>Gold standard</w:t>
      </w:r>
    </w:p>
    <w:p w:rsidR="00F553DA" w:rsidRPr="00CC165B" w:rsidRDefault="00F553DA" w:rsidP="00F553DA">
      <w:pPr>
        <w:pStyle w:val="ListParagraph"/>
        <w:numPr>
          <w:ilvl w:val="0"/>
          <w:numId w:val="3"/>
        </w:numPr>
        <w:rPr>
          <w:sz w:val="24"/>
          <w:szCs w:val="24"/>
        </w:rPr>
      </w:pPr>
      <w:r w:rsidRPr="00CC165B">
        <w:rPr>
          <w:sz w:val="24"/>
          <w:szCs w:val="24"/>
        </w:rPr>
        <w:t>Sod house</w:t>
      </w:r>
    </w:p>
    <w:p w:rsidR="00F553DA" w:rsidRPr="00CC165B" w:rsidRDefault="00F553DA" w:rsidP="00F553DA">
      <w:pPr>
        <w:pStyle w:val="ListParagraph"/>
        <w:numPr>
          <w:ilvl w:val="0"/>
          <w:numId w:val="3"/>
        </w:numPr>
        <w:rPr>
          <w:szCs w:val="24"/>
        </w:rPr>
      </w:pPr>
      <w:r w:rsidRPr="00CC165B">
        <w:rPr>
          <w:sz w:val="24"/>
          <w:szCs w:val="24"/>
        </w:rPr>
        <w:t>Grange movement</w:t>
      </w:r>
    </w:p>
    <w:p w:rsidR="00F553DA" w:rsidRPr="00CC165B" w:rsidRDefault="00F553DA" w:rsidP="00F553DA">
      <w:pPr>
        <w:pStyle w:val="ListParagraph"/>
        <w:numPr>
          <w:ilvl w:val="0"/>
          <w:numId w:val="3"/>
        </w:numPr>
        <w:rPr>
          <w:szCs w:val="24"/>
        </w:rPr>
      </w:pPr>
      <w:r w:rsidRPr="00CC165B">
        <w:rPr>
          <w:sz w:val="24"/>
          <w:szCs w:val="24"/>
        </w:rPr>
        <w:t>Railroad regulation</w:t>
      </w:r>
    </w:p>
    <w:p w:rsidR="00F553DA" w:rsidRPr="00CC165B" w:rsidRDefault="00F553DA" w:rsidP="00F553DA">
      <w:pPr>
        <w:pStyle w:val="ListParagraph"/>
        <w:numPr>
          <w:ilvl w:val="0"/>
          <w:numId w:val="3"/>
        </w:numPr>
        <w:rPr>
          <w:szCs w:val="24"/>
        </w:rPr>
      </w:pPr>
      <w:r w:rsidRPr="00CC165B">
        <w:rPr>
          <w:sz w:val="24"/>
          <w:szCs w:val="24"/>
        </w:rPr>
        <w:t>Farmers’ Alliances</w:t>
      </w:r>
      <w:r>
        <w:rPr>
          <w:noProof/>
        </w:rPr>
        <w:drawing>
          <wp:anchor distT="0" distB="0" distL="114300" distR="114300" simplePos="0" relativeHeight="251663360" behindDoc="1" locked="0" layoutInCell="1" allowOverlap="1" wp14:anchorId="76431911" wp14:editId="0725A354">
            <wp:simplePos x="0" y="0"/>
            <wp:positionH relativeFrom="column">
              <wp:posOffset>5629910</wp:posOffset>
            </wp:positionH>
            <wp:positionV relativeFrom="paragraph">
              <wp:posOffset>-1268095</wp:posOffset>
            </wp:positionV>
            <wp:extent cx="2165350" cy="2259965"/>
            <wp:effectExtent l="0" t="0" r="6350" b="6985"/>
            <wp:wrapTight wrapText="bothSides">
              <wp:wrapPolygon edited="0">
                <wp:start x="0" y="0"/>
                <wp:lineTo x="0" y="21485"/>
                <wp:lineTo x="21473" y="21485"/>
                <wp:lineTo x="21473" y="0"/>
                <wp:lineTo x="0" y="0"/>
              </wp:wrapPolygon>
            </wp:wrapTight>
            <wp:docPr id="5" name="Picture 5" descr="cid:image005.png@01D1E685.9C5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1E685.9C5AA4C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16535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3DA" w:rsidRPr="00CC165B" w:rsidRDefault="00F553DA" w:rsidP="00F553DA">
      <w:pPr>
        <w:ind w:left="1080"/>
        <w:rPr>
          <w:sz w:val="24"/>
          <w:szCs w:val="24"/>
        </w:rPr>
      </w:pPr>
    </w:p>
    <w:p w:rsidR="001C3934" w:rsidRDefault="001C3934" w:rsidP="00E84671">
      <w:pPr>
        <w:spacing w:line="240" w:lineRule="auto"/>
        <w:rPr>
          <w:sz w:val="28"/>
          <w:szCs w:val="40"/>
        </w:rPr>
      </w:pPr>
    </w:p>
    <w:p w:rsidR="00F553DA" w:rsidRDefault="00F553DA" w:rsidP="00E84671">
      <w:pPr>
        <w:spacing w:line="240" w:lineRule="auto"/>
        <w:rPr>
          <w:sz w:val="28"/>
          <w:szCs w:val="40"/>
        </w:rPr>
      </w:pPr>
    </w:p>
    <w:p w:rsidR="00F553DA" w:rsidRDefault="00F553DA" w:rsidP="00E84671">
      <w:pPr>
        <w:spacing w:line="240" w:lineRule="auto"/>
        <w:rPr>
          <w:sz w:val="28"/>
          <w:szCs w:val="40"/>
        </w:rPr>
      </w:pPr>
    </w:p>
    <w:p w:rsidR="00E84671" w:rsidRDefault="00E84671" w:rsidP="00E84671">
      <w:pPr>
        <w:spacing w:line="240" w:lineRule="auto"/>
        <w:rPr>
          <w:sz w:val="28"/>
          <w:szCs w:val="40"/>
        </w:rPr>
      </w:pPr>
      <w:r>
        <w:rPr>
          <w:sz w:val="28"/>
          <w:szCs w:val="40"/>
        </w:rPr>
        <w:lastRenderedPageBreak/>
        <w:t>Name _____________________________________________     Period _____     Date _____________________</w:t>
      </w:r>
    </w:p>
    <w:p w:rsidR="00D33D57" w:rsidRPr="000B71F1" w:rsidRDefault="00D33D57" w:rsidP="000B71F1">
      <w:pPr>
        <w:jc w:val="center"/>
        <w:rPr>
          <w:sz w:val="32"/>
          <w:szCs w:val="40"/>
        </w:rPr>
      </w:pPr>
      <w:r w:rsidRPr="000B71F1">
        <w:rPr>
          <w:sz w:val="32"/>
          <w:szCs w:val="40"/>
        </w:rPr>
        <w:t>SS.912.A.3.1 Analyze the economic challenges to American farmers and farmers’ responses to these challenges in the mid to late 1800s.</w:t>
      </w:r>
    </w:p>
    <w:p w:rsidR="00E84671" w:rsidRPr="000B71F1" w:rsidRDefault="00E84671" w:rsidP="000B71F1">
      <w:pPr>
        <w:jc w:val="center"/>
        <w:rPr>
          <w:sz w:val="36"/>
          <w:szCs w:val="40"/>
        </w:rPr>
      </w:pPr>
      <w:r w:rsidRPr="000B71F1">
        <w:rPr>
          <w:rFonts w:ascii="Arial" w:hAnsi="Arial" w:cs="Arial"/>
          <w:b/>
          <w:bCs/>
          <w:sz w:val="40"/>
          <w:szCs w:val="19"/>
          <w:u w:val="single"/>
        </w:rPr>
        <w:t>Essential Question:</w:t>
      </w:r>
      <w:r w:rsidR="005F4841" w:rsidRPr="000B71F1">
        <w:rPr>
          <w:rFonts w:ascii="Arial" w:hAnsi="Arial" w:cs="Arial"/>
          <w:b/>
          <w:bCs/>
          <w:sz w:val="40"/>
          <w:szCs w:val="19"/>
          <w:u w:val="single"/>
        </w:rPr>
        <w:t xml:space="preserve"> </w:t>
      </w:r>
      <w:r w:rsidR="00D33D57" w:rsidRPr="000B71F1">
        <w:rPr>
          <w:rFonts w:ascii="Arial" w:hAnsi="Arial" w:cs="Arial"/>
          <w:b/>
          <w:bCs/>
          <w:sz w:val="40"/>
          <w:szCs w:val="19"/>
          <w:u w:val="single"/>
        </w:rPr>
        <w:t>Who was to blame for the problems of American farmers after the Civil War?</w:t>
      </w:r>
    </w:p>
    <w:tbl>
      <w:tblPr>
        <w:tblStyle w:val="LightList-Accent5"/>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6750"/>
        <w:gridCol w:w="5274"/>
      </w:tblGrid>
      <w:tr w:rsidR="00E84671" w:rsidTr="003B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w:t>
            </w:r>
          </w:p>
        </w:tc>
        <w:tc>
          <w:tcPr>
            <w:tcW w:w="6750"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Main Idea / Message / Important Details</w:t>
            </w:r>
          </w:p>
        </w:tc>
        <w:tc>
          <w:tcPr>
            <w:tcW w:w="5274"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How does this document answer the essential question?</w:t>
            </w:r>
          </w:p>
        </w:tc>
      </w:tr>
      <w:tr w:rsidR="00E84671" w:rsidTr="003B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1</w:t>
            </w:r>
          </w:p>
          <w:p w:rsidR="00D33D57" w:rsidRDefault="000B71F1" w:rsidP="000B71F1">
            <w:pPr>
              <w:rPr>
                <w:b w:val="0"/>
                <w:sz w:val="24"/>
              </w:rPr>
            </w:pPr>
            <w:r w:rsidRPr="000B71F1">
              <w:rPr>
                <w:b w:val="0"/>
                <w:sz w:val="24"/>
              </w:rPr>
              <w:t xml:space="preserve">Political Cartoon “Swallowed” from </w:t>
            </w:r>
            <w:r w:rsidRPr="000B71F1">
              <w:rPr>
                <w:b w:val="0"/>
                <w:i/>
                <w:sz w:val="24"/>
              </w:rPr>
              <w:t xml:space="preserve">Puck </w:t>
            </w:r>
            <w:r w:rsidRPr="000B71F1">
              <w:rPr>
                <w:b w:val="0"/>
                <w:sz w:val="24"/>
              </w:rPr>
              <w:t>Magazine</w:t>
            </w:r>
          </w:p>
          <w:p w:rsidR="000B71F1" w:rsidRPr="000B71F1" w:rsidRDefault="000B71F1" w:rsidP="000B71F1">
            <w:pPr>
              <w:rPr>
                <w:b w:val="0"/>
                <w:sz w:val="24"/>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3B7CBE">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2</w:t>
            </w:r>
          </w:p>
          <w:p w:rsidR="00E84671" w:rsidRPr="000B71F1" w:rsidRDefault="004C61D0" w:rsidP="00E84671">
            <w:pPr>
              <w:rPr>
                <w:b w:val="0"/>
                <w:sz w:val="24"/>
              </w:rPr>
            </w:pPr>
            <w:r w:rsidRPr="000B71F1">
              <w:rPr>
                <w:b w:val="0"/>
                <w:sz w:val="24"/>
              </w:rPr>
              <w:t xml:space="preserve">Cross of Gold Political Cartoon </w:t>
            </w:r>
          </w:p>
          <w:p w:rsidR="000B71F1" w:rsidRPr="009915DA" w:rsidRDefault="000B71F1" w:rsidP="00E84671">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r w:rsidR="00E84671" w:rsidTr="003B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3</w:t>
            </w:r>
          </w:p>
          <w:p w:rsidR="00E84671" w:rsidRPr="000B71F1" w:rsidRDefault="004C61D0" w:rsidP="00E84671">
            <w:pPr>
              <w:rPr>
                <w:b w:val="0"/>
                <w:sz w:val="24"/>
              </w:rPr>
            </w:pPr>
            <w:r w:rsidRPr="000B71F1">
              <w:rPr>
                <w:b w:val="0"/>
                <w:sz w:val="24"/>
              </w:rPr>
              <w:t>Photo</w:t>
            </w:r>
            <w:r w:rsidR="000B71F1">
              <w:rPr>
                <w:b w:val="0"/>
                <w:sz w:val="24"/>
              </w:rPr>
              <w:t>graph of a</w:t>
            </w:r>
          </w:p>
          <w:p w:rsidR="004C61D0" w:rsidRPr="000B71F1" w:rsidRDefault="000B71F1" w:rsidP="00E84671">
            <w:pPr>
              <w:rPr>
                <w:b w:val="0"/>
                <w:sz w:val="24"/>
              </w:rPr>
            </w:pPr>
            <w:r>
              <w:rPr>
                <w:b w:val="0"/>
                <w:sz w:val="24"/>
              </w:rPr>
              <w:t>sod h</w:t>
            </w:r>
            <w:r w:rsidR="004C61D0" w:rsidRPr="000B71F1">
              <w:rPr>
                <w:b w:val="0"/>
                <w:sz w:val="24"/>
              </w:rPr>
              <w:t>ouse</w:t>
            </w:r>
          </w:p>
          <w:p w:rsidR="000B71F1" w:rsidRPr="009915DA" w:rsidRDefault="000B71F1" w:rsidP="00E84671">
            <w:pPr>
              <w:rPr>
                <w:sz w:val="28"/>
                <w:szCs w:val="28"/>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3B7CBE">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4</w:t>
            </w:r>
          </w:p>
          <w:p w:rsidR="005F4841" w:rsidRPr="000B71F1" w:rsidRDefault="004C61D0" w:rsidP="0029004C">
            <w:pPr>
              <w:rPr>
                <w:b w:val="0"/>
                <w:sz w:val="24"/>
              </w:rPr>
            </w:pPr>
            <w:r w:rsidRPr="000B71F1">
              <w:rPr>
                <w:b w:val="0"/>
                <w:sz w:val="24"/>
              </w:rPr>
              <w:t>Political Cartoon</w:t>
            </w:r>
            <w:r w:rsidR="000B71F1">
              <w:rPr>
                <w:b w:val="0"/>
                <w:sz w:val="24"/>
              </w:rPr>
              <w:t>, “The Grange Awakening the Sleepers” 1873</w:t>
            </w:r>
          </w:p>
          <w:p w:rsidR="00E84671" w:rsidRPr="00440ADC" w:rsidRDefault="00E84671" w:rsidP="0029004C">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bl>
    <w:p w:rsidR="00D33D57" w:rsidRDefault="00E84671">
      <w:r>
        <w:t>Thesis: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33D57" w:rsidRPr="003B7CBE" w:rsidRDefault="00D33D57">
      <w:pPr>
        <w:rPr>
          <w:sz w:val="52"/>
          <w:szCs w:val="44"/>
        </w:rPr>
      </w:pPr>
      <w:r w:rsidRPr="003B7CBE">
        <w:rPr>
          <w:sz w:val="52"/>
          <w:szCs w:val="44"/>
        </w:rPr>
        <w:lastRenderedPageBreak/>
        <w:t>Source 1</w:t>
      </w:r>
      <w:r w:rsidR="000B71F1" w:rsidRPr="003B7CBE">
        <w:rPr>
          <w:sz w:val="52"/>
          <w:szCs w:val="44"/>
        </w:rPr>
        <w:t xml:space="preserve"> – Political Cartoon “Swallowed”</w:t>
      </w:r>
    </w:p>
    <w:p w:rsidR="00D33D57" w:rsidRDefault="000B71F1">
      <w:pPr>
        <w:rPr>
          <w:b/>
          <w:sz w:val="44"/>
          <w:szCs w:val="44"/>
        </w:rPr>
      </w:pPr>
      <w:r>
        <w:rPr>
          <w:noProof/>
        </w:rPr>
        <w:drawing>
          <wp:anchor distT="0" distB="0" distL="114300" distR="114300" simplePos="0" relativeHeight="251658240" behindDoc="0" locked="0" layoutInCell="1" allowOverlap="1" wp14:anchorId="3C2326A8" wp14:editId="2B8EDC71">
            <wp:simplePos x="0" y="0"/>
            <wp:positionH relativeFrom="column">
              <wp:posOffset>224155</wp:posOffset>
            </wp:positionH>
            <wp:positionV relativeFrom="paragraph">
              <wp:posOffset>121920</wp:posOffset>
            </wp:positionV>
            <wp:extent cx="8474710" cy="5655310"/>
            <wp:effectExtent l="0" t="0" r="2540" b="2540"/>
            <wp:wrapSquare wrapText="bothSides"/>
            <wp:docPr id="1" name="Picture 1" descr="https://chnm.gmu.edu/courses/omalley/389money/images/swallowe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nm.gmu.edu/courses/omalley/389money/images/swallowedl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4710"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4C61D0" w:rsidRPr="003B7CBE" w:rsidRDefault="004C61D0">
      <w:pPr>
        <w:rPr>
          <w:sz w:val="52"/>
          <w:szCs w:val="44"/>
        </w:rPr>
      </w:pPr>
      <w:r w:rsidRPr="003B7CBE">
        <w:rPr>
          <w:sz w:val="52"/>
          <w:szCs w:val="44"/>
        </w:rPr>
        <w:lastRenderedPageBreak/>
        <w:t>Source 2</w:t>
      </w:r>
      <w:r w:rsidR="000B71F1" w:rsidRPr="003B7CBE">
        <w:rPr>
          <w:sz w:val="52"/>
          <w:szCs w:val="44"/>
        </w:rPr>
        <w:t xml:space="preserve"> – Political Cartoon featuring William Jennings Bryan carrying the “Cross of Gold”</w:t>
      </w:r>
    </w:p>
    <w:p w:rsidR="004C61D0" w:rsidRDefault="004C61D0">
      <w:pPr>
        <w:rPr>
          <w:b/>
          <w:sz w:val="44"/>
          <w:szCs w:val="44"/>
        </w:rPr>
      </w:pPr>
      <w:r>
        <w:rPr>
          <w:noProof/>
        </w:rPr>
        <w:drawing>
          <wp:anchor distT="0" distB="0" distL="114300" distR="114300" simplePos="0" relativeHeight="251659264" behindDoc="0" locked="0" layoutInCell="1" allowOverlap="1">
            <wp:simplePos x="0" y="0"/>
            <wp:positionH relativeFrom="column">
              <wp:posOffset>196850</wp:posOffset>
            </wp:positionH>
            <wp:positionV relativeFrom="paragraph">
              <wp:posOffset>52705</wp:posOffset>
            </wp:positionV>
            <wp:extent cx="8242935" cy="5455920"/>
            <wp:effectExtent l="0" t="0" r="5715" b="0"/>
            <wp:wrapSquare wrapText="bothSides"/>
            <wp:docPr id="2" name="Picture 2" descr="http://www.themoneymasters.com/wp-content/uploads/2015/02/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moneymasters.com/wp-content/uploads/2015/02/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42935" cy="545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1D0" w:rsidRDefault="004C61D0">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4C61D0" w:rsidRPr="003B7CBE" w:rsidRDefault="004C61D0">
      <w:pPr>
        <w:rPr>
          <w:sz w:val="52"/>
          <w:szCs w:val="44"/>
        </w:rPr>
      </w:pPr>
      <w:r w:rsidRPr="003B7CBE">
        <w:rPr>
          <w:sz w:val="52"/>
          <w:szCs w:val="44"/>
        </w:rPr>
        <w:lastRenderedPageBreak/>
        <w:t xml:space="preserve">Source 3 </w:t>
      </w:r>
      <w:r w:rsidR="000B71F1" w:rsidRPr="003B7CBE">
        <w:rPr>
          <w:sz w:val="52"/>
          <w:szCs w:val="44"/>
        </w:rPr>
        <w:t>– Photograph of a Great Plains “sod house”</w:t>
      </w:r>
    </w:p>
    <w:p w:rsidR="004C61D0" w:rsidRDefault="004C61D0">
      <w:pPr>
        <w:rPr>
          <w:b/>
          <w:sz w:val="44"/>
          <w:szCs w:val="44"/>
        </w:rPr>
      </w:pPr>
      <w:r>
        <w:rPr>
          <w:noProof/>
        </w:rPr>
        <w:drawing>
          <wp:anchor distT="0" distB="0" distL="114300" distR="114300" simplePos="0" relativeHeight="251660288" behindDoc="0" locked="0" layoutInCell="1" allowOverlap="1">
            <wp:simplePos x="0" y="0"/>
            <wp:positionH relativeFrom="column">
              <wp:posOffset>292735</wp:posOffset>
            </wp:positionH>
            <wp:positionV relativeFrom="paragraph">
              <wp:posOffset>36195</wp:posOffset>
            </wp:positionV>
            <wp:extent cx="8133715" cy="5657850"/>
            <wp:effectExtent l="0" t="0" r="635" b="0"/>
            <wp:wrapSquare wrapText="bothSides"/>
            <wp:docPr id="3" name="Picture 3" descr="http://memory.loc.gov:8081/ammem/award97/ndfahtml/images/hult_so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y.loc.gov:8081/ammem/award97/ndfahtml/images/hult_sod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33715"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0B71F1" w:rsidRDefault="000B71F1">
      <w:pPr>
        <w:rPr>
          <w:b/>
          <w:sz w:val="44"/>
          <w:szCs w:val="44"/>
        </w:rPr>
      </w:pPr>
    </w:p>
    <w:p w:rsidR="004C61D0" w:rsidRPr="003B7CBE" w:rsidRDefault="003B7CBE">
      <w:pPr>
        <w:rPr>
          <w:sz w:val="48"/>
          <w:szCs w:val="44"/>
        </w:rPr>
      </w:pPr>
      <w:r>
        <w:rPr>
          <w:noProof/>
        </w:rPr>
        <w:lastRenderedPageBreak/>
        <w:drawing>
          <wp:anchor distT="0" distB="0" distL="114300" distR="114300" simplePos="0" relativeHeight="251661312" behindDoc="0" locked="0" layoutInCell="1" allowOverlap="1" wp14:anchorId="2A76702D" wp14:editId="1CBA4172">
            <wp:simplePos x="0" y="0"/>
            <wp:positionH relativeFrom="column">
              <wp:posOffset>333375</wp:posOffset>
            </wp:positionH>
            <wp:positionV relativeFrom="paragraph">
              <wp:posOffset>770890</wp:posOffset>
            </wp:positionV>
            <wp:extent cx="8229600" cy="6073140"/>
            <wp:effectExtent l="0" t="0" r="0" b="3810"/>
            <wp:wrapSquare wrapText="bothSides"/>
            <wp:docPr id="4" name="Picture 4" descr="http://sophia.smith.edu/~maldrich/xsource%20images/topics/Farmers/1873GraphicSep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hia.smith.edu/~maldrich/xsource%20images/topics/Farmers/1873GraphicSept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607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1D0" w:rsidRPr="003B7CBE">
        <w:rPr>
          <w:sz w:val="48"/>
          <w:szCs w:val="44"/>
        </w:rPr>
        <w:t>Source 4</w:t>
      </w:r>
      <w:r w:rsidR="000B71F1" w:rsidRPr="003B7CBE">
        <w:rPr>
          <w:sz w:val="48"/>
          <w:szCs w:val="44"/>
        </w:rPr>
        <w:t xml:space="preserve"> – Political Cartoon “The Grange Awakening the Sleepers” 1873</w:t>
      </w:r>
    </w:p>
    <w:p w:rsidR="004C61D0" w:rsidRPr="00D33D57" w:rsidRDefault="004C61D0">
      <w:pPr>
        <w:rPr>
          <w:b/>
          <w:sz w:val="44"/>
          <w:szCs w:val="44"/>
        </w:rPr>
      </w:pPr>
    </w:p>
    <w:sectPr w:rsidR="004C61D0" w:rsidRPr="00D33D57" w:rsidSect="00E8467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5A14"/>
    <w:multiLevelType w:val="hybridMultilevel"/>
    <w:tmpl w:val="CA90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C282D"/>
    <w:multiLevelType w:val="hybridMultilevel"/>
    <w:tmpl w:val="F06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9A09F5"/>
    <w:multiLevelType w:val="hybridMultilevel"/>
    <w:tmpl w:val="66DA4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1"/>
    <w:rsid w:val="00005564"/>
    <w:rsid w:val="000B71F1"/>
    <w:rsid w:val="001C3934"/>
    <w:rsid w:val="003B7CBE"/>
    <w:rsid w:val="003F4017"/>
    <w:rsid w:val="004C61D0"/>
    <w:rsid w:val="005F4841"/>
    <w:rsid w:val="00C26346"/>
    <w:rsid w:val="00D33D57"/>
    <w:rsid w:val="00E84671"/>
    <w:rsid w:val="00F3417A"/>
    <w:rsid w:val="00F55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D33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D57"/>
    <w:rPr>
      <w:rFonts w:ascii="Tahoma" w:hAnsi="Tahoma" w:cs="Tahoma"/>
      <w:sz w:val="16"/>
      <w:szCs w:val="16"/>
    </w:rPr>
  </w:style>
  <w:style w:type="paragraph" w:styleId="ListParagraph">
    <w:name w:val="List Paragraph"/>
    <w:basedOn w:val="Normal"/>
    <w:uiPriority w:val="34"/>
    <w:qFormat/>
    <w:rsid w:val="001C39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D33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D57"/>
    <w:rPr>
      <w:rFonts w:ascii="Tahoma" w:hAnsi="Tahoma" w:cs="Tahoma"/>
      <w:sz w:val="16"/>
      <w:szCs w:val="16"/>
    </w:rPr>
  </w:style>
  <w:style w:type="paragraph" w:styleId="ListParagraph">
    <w:name w:val="List Paragraph"/>
    <w:basedOn w:val="Normal"/>
    <w:uiPriority w:val="34"/>
    <w:qFormat/>
    <w:rsid w:val="001C3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0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cid:image005.png@01D1E685.9C5AA4C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Webner, Kelly C.</dc:creator>
  <cp:lastModifiedBy>Jonathan Gil</cp:lastModifiedBy>
  <cp:revision>2</cp:revision>
  <dcterms:created xsi:type="dcterms:W3CDTF">2016-09-25T23:27:00Z</dcterms:created>
  <dcterms:modified xsi:type="dcterms:W3CDTF">2016-09-25T23:27:00Z</dcterms:modified>
</cp:coreProperties>
</file>