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84" w:rsidRPr="0051515A" w:rsidRDefault="003E1C84" w:rsidP="003E1C84">
      <w:pPr>
        <w:rPr>
          <w:b/>
          <w:sz w:val="32"/>
          <w:szCs w:val="24"/>
          <w:u w:val="single"/>
        </w:rPr>
      </w:pPr>
      <w:bookmarkStart w:id="0" w:name="_GoBack"/>
      <w:bookmarkEnd w:id="0"/>
      <w:r w:rsidRPr="0051515A">
        <w:rPr>
          <w:b/>
          <w:sz w:val="32"/>
          <w:szCs w:val="24"/>
          <w:u w:val="single"/>
        </w:rPr>
        <w:t>Building Blocks for History Lab:</w:t>
      </w:r>
    </w:p>
    <w:p w:rsidR="003E1C84" w:rsidRPr="009954A0" w:rsidRDefault="003E1C84" w:rsidP="003E1C84">
      <w:pPr>
        <w:jc w:val="center"/>
        <w:rPr>
          <w:sz w:val="32"/>
          <w:szCs w:val="24"/>
        </w:rPr>
      </w:pPr>
      <w:r w:rsidRPr="009954A0">
        <w:rPr>
          <w:sz w:val="32"/>
          <w:szCs w:val="24"/>
        </w:rPr>
        <w:t>SS.912.A.2.1 Review causes and consequences of the Civil War.</w:t>
      </w:r>
    </w:p>
    <w:p w:rsidR="003E1C84" w:rsidRPr="009954A0" w:rsidRDefault="003E1C84" w:rsidP="003E1C84">
      <w:pPr>
        <w:jc w:val="center"/>
        <w:rPr>
          <w:b/>
          <w:sz w:val="36"/>
          <w:szCs w:val="24"/>
        </w:rPr>
      </w:pPr>
      <w:r w:rsidRPr="009954A0">
        <w:rPr>
          <w:b/>
          <w:sz w:val="36"/>
          <w:szCs w:val="24"/>
        </w:rPr>
        <w:t>Essential Question: Can legislative compromises solve moral issues?</w:t>
      </w:r>
    </w:p>
    <w:p w:rsidR="003E1C84" w:rsidRPr="009954A0" w:rsidRDefault="003E1C84" w:rsidP="003E1C84">
      <w:pPr>
        <w:ind w:firstLine="720"/>
        <w:rPr>
          <w:sz w:val="28"/>
          <w:szCs w:val="24"/>
        </w:rPr>
      </w:pPr>
      <w:r w:rsidRPr="009954A0">
        <w:rPr>
          <w:sz w:val="28"/>
          <w:szCs w:val="24"/>
        </w:rPr>
        <w:t>Before introducing this history lab to students, they must be familiar with the concept of sectionalism and how the conflict over the spread of slavery into new western territories contributed to the tensions that eventually erupted into civil war between the North and South.  They should know that Congress attempted to resolve this tension through several compromises – the Missouri Compromise and Compromise of 1850, in particular.  They should be familiar with the events that occurred in the years leading up to the Civil War that contributed to the increasing tensions between the pro-slavery South and the North.  These events include:</w:t>
      </w:r>
    </w:p>
    <w:p w:rsidR="003E1C84" w:rsidRPr="009954A0" w:rsidRDefault="003E1C84" w:rsidP="003E1C84">
      <w:pPr>
        <w:pStyle w:val="ListParagraph"/>
        <w:numPr>
          <w:ilvl w:val="0"/>
          <w:numId w:val="3"/>
        </w:numPr>
        <w:rPr>
          <w:sz w:val="28"/>
          <w:szCs w:val="24"/>
        </w:rPr>
      </w:pPr>
      <w:r w:rsidRPr="009954A0">
        <w:rPr>
          <w:sz w:val="28"/>
          <w:szCs w:val="24"/>
        </w:rPr>
        <w:t xml:space="preserve">Compromise of 1850 </w:t>
      </w:r>
    </w:p>
    <w:p w:rsidR="003E1C84" w:rsidRPr="009954A0" w:rsidRDefault="003E1C84" w:rsidP="003E1C84">
      <w:pPr>
        <w:pStyle w:val="ListParagraph"/>
        <w:numPr>
          <w:ilvl w:val="0"/>
          <w:numId w:val="3"/>
        </w:numPr>
        <w:rPr>
          <w:sz w:val="28"/>
          <w:szCs w:val="24"/>
        </w:rPr>
      </w:pPr>
      <w:r w:rsidRPr="009954A0">
        <w:rPr>
          <w:sz w:val="28"/>
          <w:szCs w:val="24"/>
        </w:rPr>
        <w:t xml:space="preserve">Dred Scott decision </w:t>
      </w:r>
    </w:p>
    <w:p w:rsidR="003E1C84" w:rsidRPr="009954A0" w:rsidRDefault="003E1C84" w:rsidP="003E1C84">
      <w:pPr>
        <w:pStyle w:val="ListParagraph"/>
        <w:numPr>
          <w:ilvl w:val="0"/>
          <w:numId w:val="3"/>
        </w:numPr>
        <w:rPr>
          <w:sz w:val="28"/>
          <w:szCs w:val="24"/>
        </w:rPr>
      </w:pPr>
      <w:r w:rsidRPr="009954A0">
        <w:rPr>
          <w:sz w:val="28"/>
          <w:szCs w:val="24"/>
        </w:rPr>
        <w:t>Kansas-Nebraska Act</w:t>
      </w:r>
    </w:p>
    <w:p w:rsidR="003E1C84" w:rsidRPr="009954A0" w:rsidRDefault="003E1C84" w:rsidP="003E1C84">
      <w:pPr>
        <w:pStyle w:val="ListParagraph"/>
        <w:numPr>
          <w:ilvl w:val="0"/>
          <w:numId w:val="3"/>
        </w:numPr>
        <w:rPr>
          <w:sz w:val="28"/>
          <w:szCs w:val="24"/>
        </w:rPr>
      </w:pPr>
      <w:r>
        <w:rPr>
          <w:noProof/>
        </w:rPr>
        <w:drawing>
          <wp:anchor distT="0" distB="0" distL="114300" distR="114300" simplePos="0" relativeHeight="251660288" behindDoc="1" locked="0" layoutInCell="1" allowOverlap="1" wp14:anchorId="2A2C0E66" wp14:editId="773115E6">
            <wp:simplePos x="0" y="0"/>
            <wp:positionH relativeFrom="column">
              <wp:posOffset>5477510</wp:posOffset>
            </wp:positionH>
            <wp:positionV relativeFrom="paragraph">
              <wp:posOffset>26035</wp:posOffset>
            </wp:positionV>
            <wp:extent cx="2165350" cy="2259965"/>
            <wp:effectExtent l="0" t="0" r="6350" b="6985"/>
            <wp:wrapTight wrapText="bothSides">
              <wp:wrapPolygon edited="0">
                <wp:start x="0" y="0"/>
                <wp:lineTo x="0" y="21485"/>
                <wp:lineTo x="21473" y="21485"/>
                <wp:lineTo x="21473" y="0"/>
                <wp:lineTo x="0" y="0"/>
              </wp:wrapPolygon>
            </wp:wrapTight>
            <wp:docPr id="4" name="Picture 4" descr="cid:image005.png@01D1E685.9C5AA4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E685.9C5AA4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65350" cy="225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54A0">
        <w:rPr>
          <w:sz w:val="28"/>
          <w:szCs w:val="24"/>
        </w:rPr>
        <w:t>Missouri Compromise</w:t>
      </w:r>
    </w:p>
    <w:p w:rsidR="003E1C84" w:rsidRPr="00A1077F" w:rsidRDefault="003E1C84" w:rsidP="003E1C84">
      <w:pPr>
        <w:pStyle w:val="ListParagraph"/>
        <w:rPr>
          <w:sz w:val="24"/>
          <w:szCs w:val="24"/>
        </w:rPr>
      </w:pPr>
    </w:p>
    <w:p w:rsidR="00C24EFD" w:rsidRDefault="00C24EFD" w:rsidP="00E84671">
      <w:pPr>
        <w:spacing w:line="240" w:lineRule="auto"/>
        <w:rPr>
          <w:sz w:val="28"/>
          <w:szCs w:val="40"/>
        </w:rPr>
      </w:pPr>
    </w:p>
    <w:p w:rsidR="003E1C84" w:rsidRDefault="003E1C84" w:rsidP="00E84671">
      <w:pPr>
        <w:spacing w:line="240" w:lineRule="auto"/>
        <w:rPr>
          <w:sz w:val="28"/>
          <w:szCs w:val="40"/>
        </w:rPr>
      </w:pPr>
    </w:p>
    <w:p w:rsidR="003E1C84" w:rsidRDefault="003E1C84" w:rsidP="00E84671">
      <w:pPr>
        <w:spacing w:line="240" w:lineRule="auto"/>
        <w:rPr>
          <w:sz w:val="28"/>
          <w:szCs w:val="40"/>
        </w:rPr>
      </w:pPr>
    </w:p>
    <w:p w:rsidR="003E1C84" w:rsidRDefault="003E1C84" w:rsidP="00E84671">
      <w:pPr>
        <w:spacing w:line="240" w:lineRule="auto"/>
        <w:rPr>
          <w:sz w:val="28"/>
          <w:szCs w:val="40"/>
        </w:rPr>
      </w:pPr>
    </w:p>
    <w:p w:rsidR="003E1C84" w:rsidRDefault="003E1C84" w:rsidP="00E84671">
      <w:pPr>
        <w:spacing w:line="240" w:lineRule="auto"/>
        <w:rPr>
          <w:sz w:val="28"/>
          <w:szCs w:val="40"/>
        </w:rPr>
      </w:pPr>
    </w:p>
    <w:p w:rsidR="003E1C84" w:rsidRDefault="003E1C84" w:rsidP="00E84671">
      <w:pPr>
        <w:spacing w:line="240" w:lineRule="auto"/>
        <w:rPr>
          <w:sz w:val="28"/>
          <w:szCs w:val="40"/>
        </w:rPr>
      </w:pPr>
    </w:p>
    <w:p w:rsidR="003E1C84" w:rsidRDefault="003E1C84" w:rsidP="00E84671">
      <w:pPr>
        <w:spacing w:line="240" w:lineRule="auto"/>
        <w:rPr>
          <w:sz w:val="28"/>
          <w:szCs w:val="40"/>
        </w:rPr>
      </w:pPr>
    </w:p>
    <w:p w:rsidR="00E84671" w:rsidRDefault="00E84671" w:rsidP="00E84671">
      <w:pPr>
        <w:spacing w:line="240" w:lineRule="auto"/>
        <w:rPr>
          <w:sz w:val="28"/>
          <w:szCs w:val="40"/>
        </w:rPr>
      </w:pPr>
      <w:r>
        <w:rPr>
          <w:sz w:val="28"/>
          <w:szCs w:val="40"/>
        </w:rPr>
        <w:lastRenderedPageBreak/>
        <w:t>Name _____________________________________________     Period _____     Date _____________________</w:t>
      </w:r>
    </w:p>
    <w:p w:rsidR="004E7AF0" w:rsidRDefault="004E7AF0" w:rsidP="00E84671">
      <w:pPr>
        <w:jc w:val="center"/>
        <w:rPr>
          <w:sz w:val="28"/>
          <w:szCs w:val="40"/>
        </w:rPr>
      </w:pPr>
      <w:r w:rsidRPr="004E7AF0">
        <w:rPr>
          <w:sz w:val="28"/>
          <w:szCs w:val="40"/>
        </w:rPr>
        <w:t>SS.912.A.2.1</w:t>
      </w:r>
      <w:r>
        <w:rPr>
          <w:sz w:val="28"/>
          <w:szCs w:val="40"/>
        </w:rPr>
        <w:t xml:space="preserve"> </w:t>
      </w:r>
      <w:r w:rsidR="00176F35">
        <w:rPr>
          <w:sz w:val="28"/>
          <w:szCs w:val="40"/>
        </w:rPr>
        <w:t>Review causes and consequences of the Civil War.</w:t>
      </w:r>
    </w:p>
    <w:p w:rsidR="00E84671" w:rsidRPr="00E66B14" w:rsidRDefault="00E84671" w:rsidP="00E84671">
      <w:pPr>
        <w:jc w:val="center"/>
        <w:rPr>
          <w:sz w:val="72"/>
          <w:szCs w:val="40"/>
          <w:u w:val="single"/>
        </w:rPr>
      </w:pPr>
      <w:r w:rsidRPr="00E66B14">
        <w:rPr>
          <w:rFonts w:ascii="Arial" w:hAnsi="Arial" w:cs="Arial"/>
          <w:b/>
          <w:bCs/>
          <w:sz w:val="32"/>
          <w:szCs w:val="19"/>
          <w:u w:val="single"/>
        </w:rPr>
        <w:t>Essential Question:</w:t>
      </w:r>
      <w:r w:rsidR="00176F35">
        <w:rPr>
          <w:rFonts w:ascii="Arial" w:hAnsi="Arial" w:cs="Arial"/>
          <w:b/>
          <w:bCs/>
          <w:sz w:val="32"/>
          <w:szCs w:val="19"/>
          <w:u w:val="single"/>
        </w:rPr>
        <w:t xml:space="preserve"> </w:t>
      </w:r>
      <w:r w:rsidR="004E7AF0" w:rsidRPr="004E7AF0">
        <w:rPr>
          <w:rFonts w:ascii="Arial" w:hAnsi="Arial" w:cs="Arial"/>
          <w:b/>
          <w:bCs/>
          <w:sz w:val="32"/>
          <w:szCs w:val="19"/>
          <w:u w:val="single"/>
        </w:rPr>
        <w:t>Can legislative compromises solve moral issues?</w:t>
      </w:r>
      <w:r w:rsidRPr="00E66B14">
        <w:rPr>
          <w:rFonts w:ascii="Arial" w:hAnsi="Arial" w:cs="Arial"/>
          <w:b/>
          <w:bCs/>
          <w:sz w:val="32"/>
          <w:szCs w:val="19"/>
          <w:u w:val="single"/>
        </w:rPr>
        <w:t xml:space="preserve">  </w:t>
      </w:r>
    </w:p>
    <w:tbl>
      <w:tblPr>
        <w:tblStyle w:val="LightList-Accent5"/>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6750"/>
        <w:gridCol w:w="5274"/>
      </w:tblGrid>
      <w:tr w:rsidR="00E84671" w:rsidTr="003100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440ADC" w:rsidRDefault="00E84671" w:rsidP="0029004C">
            <w:pPr>
              <w:rPr>
                <w:sz w:val="28"/>
                <w:szCs w:val="28"/>
              </w:rPr>
            </w:pPr>
            <w:r w:rsidRPr="00440ADC">
              <w:rPr>
                <w:sz w:val="28"/>
                <w:szCs w:val="28"/>
              </w:rPr>
              <w:t>Source</w:t>
            </w:r>
          </w:p>
        </w:tc>
        <w:tc>
          <w:tcPr>
            <w:tcW w:w="6750"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Main Idea / Message / Important Details</w:t>
            </w:r>
          </w:p>
        </w:tc>
        <w:tc>
          <w:tcPr>
            <w:tcW w:w="5274" w:type="dxa"/>
          </w:tcPr>
          <w:p w:rsidR="00E84671" w:rsidRPr="00440ADC" w:rsidRDefault="00E84671" w:rsidP="0029004C">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How does this document answer the essential question?</w:t>
            </w:r>
          </w:p>
        </w:tc>
      </w:tr>
      <w:tr w:rsidR="00E84671" w:rsidTr="00310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176F35" w:rsidRDefault="00E84671" w:rsidP="0029004C">
            <w:pPr>
              <w:rPr>
                <w:sz w:val="24"/>
              </w:rPr>
            </w:pPr>
            <w:r w:rsidRPr="00176F35">
              <w:rPr>
                <w:sz w:val="24"/>
              </w:rPr>
              <w:t>Source 1</w:t>
            </w:r>
          </w:p>
          <w:p w:rsidR="00E84671" w:rsidRPr="00176F35" w:rsidRDefault="004E7AF0" w:rsidP="00E84671">
            <w:pPr>
              <w:rPr>
                <w:b w:val="0"/>
                <w:sz w:val="24"/>
              </w:rPr>
            </w:pPr>
            <w:r w:rsidRPr="00176F35">
              <w:rPr>
                <w:b w:val="0"/>
                <w:sz w:val="24"/>
              </w:rPr>
              <w:t>Missouri Compromise 1820 Map</w:t>
            </w:r>
          </w:p>
          <w:p w:rsidR="00E84671" w:rsidRDefault="00E84671" w:rsidP="00E84671">
            <w:pPr>
              <w:rPr>
                <w:sz w:val="24"/>
              </w:rPr>
            </w:pPr>
          </w:p>
          <w:p w:rsidR="00176F35" w:rsidRDefault="00176F35" w:rsidP="00E84671">
            <w:pPr>
              <w:rPr>
                <w:sz w:val="24"/>
              </w:rPr>
            </w:pPr>
          </w:p>
          <w:p w:rsidR="00176F35" w:rsidRPr="00176F35" w:rsidRDefault="00176F35" w:rsidP="00E84671">
            <w:pPr>
              <w:rPr>
                <w:sz w:val="24"/>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31009A">
        <w:tc>
          <w:tcPr>
            <w:cnfStyle w:val="001000000000" w:firstRow="0" w:lastRow="0" w:firstColumn="1" w:lastColumn="0" w:oddVBand="0" w:evenVBand="0" w:oddHBand="0" w:evenHBand="0" w:firstRowFirstColumn="0" w:firstRowLastColumn="0" w:lastRowFirstColumn="0" w:lastRowLastColumn="0"/>
            <w:tcW w:w="2394" w:type="dxa"/>
          </w:tcPr>
          <w:p w:rsidR="00E84671" w:rsidRPr="00176F35" w:rsidRDefault="00E84671" w:rsidP="0029004C">
            <w:pPr>
              <w:rPr>
                <w:sz w:val="24"/>
              </w:rPr>
            </w:pPr>
            <w:r w:rsidRPr="00176F35">
              <w:rPr>
                <w:sz w:val="24"/>
              </w:rPr>
              <w:t>Source 2</w:t>
            </w:r>
          </w:p>
          <w:p w:rsidR="00E84671" w:rsidRPr="00176F35" w:rsidRDefault="004E7AF0" w:rsidP="00E84671">
            <w:pPr>
              <w:rPr>
                <w:b w:val="0"/>
                <w:sz w:val="24"/>
              </w:rPr>
            </w:pPr>
            <w:r w:rsidRPr="00176F35">
              <w:rPr>
                <w:b w:val="0"/>
                <w:sz w:val="24"/>
              </w:rPr>
              <w:t>Kansas-Nebraska Act 1854</w:t>
            </w:r>
            <w:r w:rsidR="00176F35" w:rsidRPr="00176F35">
              <w:rPr>
                <w:b w:val="0"/>
                <w:sz w:val="24"/>
              </w:rPr>
              <w:t xml:space="preserve"> Map</w:t>
            </w:r>
          </w:p>
          <w:p w:rsidR="00E84671" w:rsidRDefault="00E84671" w:rsidP="00E84671">
            <w:pPr>
              <w:rPr>
                <w:sz w:val="24"/>
              </w:rPr>
            </w:pPr>
          </w:p>
          <w:p w:rsidR="00176F35" w:rsidRDefault="00176F35" w:rsidP="00E84671">
            <w:pPr>
              <w:rPr>
                <w:sz w:val="24"/>
              </w:rPr>
            </w:pPr>
          </w:p>
          <w:p w:rsidR="00176F35" w:rsidRPr="00176F35" w:rsidRDefault="00176F35" w:rsidP="00E84671">
            <w:pPr>
              <w:rPr>
                <w:sz w:val="24"/>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r w:rsidR="00E84671" w:rsidTr="003100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E84671" w:rsidRPr="00176F35" w:rsidRDefault="00E84671" w:rsidP="0029004C">
            <w:pPr>
              <w:rPr>
                <w:sz w:val="24"/>
              </w:rPr>
            </w:pPr>
            <w:r w:rsidRPr="00176F35">
              <w:rPr>
                <w:sz w:val="24"/>
              </w:rPr>
              <w:t>Source 3</w:t>
            </w:r>
          </w:p>
          <w:p w:rsidR="00E84671" w:rsidRDefault="004E7AF0" w:rsidP="00E84671">
            <w:pPr>
              <w:rPr>
                <w:b w:val="0"/>
                <w:sz w:val="24"/>
              </w:rPr>
            </w:pPr>
            <w:r w:rsidRPr="00176F35">
              <w:rPr>
                <w:b w:val="0"/>
                <w:sz w:val="24"/>
              </w:rPr>
              <w:t>Majority Opinion</w:t>
            </w:r>
            <w:r w:rsidR="00176F35" w:rsidRPr="00176F35">
              <w:rPr>
                <w:b w:val="0"/>
                <w:sz w:val="24"/>
              </w:rPr>
              <w:t xml:space="preserve"> in</w:t>
            </w:r>
            <w:r w:rsidRPr="00176F35">
              <w:rPr>
                <w:b w:val="0"/>
                <w:sz w:val="24"/>
              </w:rPr>
              <w:t xml:space="preserve"> </w:t>
            </w:r>
            <w:r w:rsidRPr="00176F35">
              <w:rPr>
                <w:b w:val="0"/>
                <w:i/>
                <w:sz w:val="24"/>
              </w:rPr>
              <w:t>Dred Scott v. Sanford</w:t>
            </w:r>
            <w:r w:rsidR="00176F35" w:rsidRPr="00176F35">
              <w:rPr>
                <w:b w:val="0"/>
                <w:sz w:val="24"/>
              </w:rPr>
              <w:t xml:space="preserve"> excerpt (</w:t>
            </w:r>
            <w:r w:rsidRPr="00176F35">
              <w:rPr>
                <w:b w:val="0"/>
                <w:sz w:val="24"/>
              </w:rPr>
              <w:t>1857</w:t>
            </w:r>
            <w:r w:rsidR="00176F35" w:rsidRPr="00176F35">
              <w:rPr>
                <w:b w:val="0"/>
                <w:sz w:val="24"/>
              </w:rPr>
              <w:t>)</w:t>
            </w:r>
          </w:p>
          <w:p w:rsidR="00176F35" w:rsidRDefault="00176F35" w:rsidP="00E84671">
            <w:pPr>
              <w:rPr>
                <w:b w:val="0"/>
                <w:sz w:val="24"/>
              </w:rPr>
            </w:pPr>
          </w:p>
          <w:p w:rsidR="00176F35" w:rsidRPr="00176F35" w:rsidRDefault="00176F35" w:rsidP="00E84671">
            <w:pPr>
              <w:rPr>
                <w:b w:val="0"/>
                <w:sz w:val="24"/>
              </w:rPr>
            </w:pPr>
          </w:p>
        </w:tc>
        <w:tc>
          <w:tcPr>
            <w:tcW w:w="6750"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100000" w:firstRow="0" w:lastRow="0" w:firstColumn="0" w:lastColumn="0" w:oddVBand="0" w:evenVBand="0" w:oddHBand="1" w:evenHBand="0" w:firstRowFirstColumn="0" w:firstRowLastColumn="0" w:lastRowFirstColumn="0" w:lastRowLastColumn="0"/>
              <w:rPr>
                <w:b/>
                <w:sz w:val="28"/>
                <w:szCs w:val="28"/>
              </w:rPr>
            </w:pPr>
          </w:p>
        </w:tc>
      </w:tr>
      <w:tr w:rsidR="00E84671" w:rsidTr="0031009A">
        <w:tc>
          <w:tcPr>
            <w:cnfStyle w:val="001000000000" w:firstRow="0" w:lastRow="0" w:firstColumn="1" w:lastColumn="0" w:oddVBand="0" w:evenVBand="0" w:oddHBand="0" w:evenHBand="0" w:firstRowFirstColumn="0" w:firstRowLastColumn="0" w:lastRowFirstColumn="0" w:lastRowLastColumn="0"/>
            <w:tcW w:w="2394" w:type="dxa"/>
          </w:tcPr>
          <w:p w:rsidR="00E84671" w:rsidRPr="00176F35" w:rsidRDefault="00E84671" w:rsidP="0029004C">
            <w:pPr>
              <w:rPr>
                <w:sz w:val="24"/>
              </w:rPr>
            </w:pPr>
            <w:r w:rsidRPr="00176F35">
              <w:rPr>
                <w:sz w:val="24"/>
              </w:rPr>
              <w:t>Source 4</w:t>
            </w:r>
          </w:p>
          <w:p w:rsidR="004E7AF0" w:rsidRPr="00176F35" w:rsidRDefault="004E7AF0" w:rsidP="0029004C">
            <w:pPr>
              <w:rPr>
                <w:b w:val="0"/>
                <w:sz w:val="24"/>
              </w:rPr>
            </w:pPr>
            <w:r w:rsidRPr="00176F35">
              <w:rPr>
                <w:b w:val="0"/>
                <w:sz w:val="24"/>
              </w:rPr>
              <w:t>Political Cartoon</w:t>
            </w:r>
            <w:r w:rsidR="00176F35" w:rsidRPr="00176F35">
              <w:rPr>
                <w:b w:val="0"/>
                <w:sz w:val="24"/>
              </w:rPr>
              <w:t>, “Southern Chivalry,” 1856</w:t>
            </w:r>
          </w:p>
          <w:p w:rsidR="00E84671" w:rsidRDefault="00E84671" w:rsidP="00176F35">
            <w:pPr>
              <w:rPr>
                <w:sz w:val="24"/>
              </w:rPr>
            </w:pPr>
          </w:p>
          <w:p w:rsidR="00176F35" w:rsidRPr="00176F35" w:rsidRDefault="00176F35" w:rsidP="00176F35">
            <w:pPr>
              <w:rPr>
                <w:sz w:val="24"/>
              </w:rPr>
            </w:pPr>
          </w:p>
        </w:tc>
        <w:tc>
          <w:tcPr>
            <w:tcW w:w="6750"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c>
          <w:tcPr>
            <w:tcW w:w="5274" w:type="dxa"/>
          </w:tcPr>
          <w:p w:rsidR="00E84671" w:rsidRPr="00440ADC" w:rsidRDefault="00E84671" w:rsidP="0029004C">
            <w:pPr>
              <w:cnfStyle w:val="000000000000" w:firstRow="0" w:lastRow="0" w:firstColumn="0" w:lastColumn="0" w:oddVBand="0" w:evenVBand="0" w:oddHBand="0" w:evenHBand="0" w:firstRowFirstColumn="0" w:firstRowLastColumn="0" w:lastRowFirstColumn="0" w:lastRowLastColumn="0"/>
              <w:rPr>
                <w:b/>
                <w:sz w:val="28"/>
                <w:szCs w:val="28"/>
              </w:rPr>
            </w:pPr>
          </w:p>
        </w:tc>
      </w:tr>
    </w:tbl>
    <w:p w:rsidR="00D16E50" w:rsidRDefault="00E84671">
      <w:r>
        <w:t xml:space="preserve">Thesis: </w:t>
      </w:r>
      <w:r w:rsidR="004E7AF0">
        <w:t>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7AF0" w:rsidRPr="004E7AF0" w:rsidRDefault="004E7AF0">
      <w:pPr>
        <w:rPr>
          <w:sz w:val="52"/>
          <w:szCs w:val="52"/>
        </w:rPr>
      </w:pPr>
      <w:r w:rsidRPr="004E7AF0">
        <w:rPr>
          <w:sz w:val="52"/>
          <w:szCs w:val="52"/>
        </w:rPr>
        <w:lastRenderedPageBreak/>
        <w:t>Source 1</w:t>
      </w:r>
      <w:r w:rsidR="00176F35">
        <w:rPr>
          <w:sz w:val="52"/>
          <w:szCs w:val="52"/>
        </w:rPr>
        <w:t xml:space="preserve"> – Missouri Compromise 1820 Map</w:t>
      </w:r>
    </w:p>
    <w:p w:rsidR="004E7AF0" w:rsidRDefault="004E7AF0">
      <w:r>
        <w:rPr>
          <w:noProof/>
        </w:rPr>
        <w:drawing>
          <wp:inline distT="0" distB="0" distL="0" distR="0">
            <wp:extent cx="9162847" cy="5854890"/>
            <wp:effectExtent l="0" t="0" r="635" b="0"/>
            <wp:docPr id="1" name="Picture 1" descr="http://www-tc.pbs.org/wgbh/americanexperience/media/uploads/lincolns_shifting_1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c.pbs.org/wgbh/americanexperience/media/uploads/lincolns_shifting_18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63160" cy="5855090"/>
                    </a:xfrm>
                    <a:prstGeom prst="rect">
                      <a:avLst/>
                    </a:prstGeom>
                    <a:noFill/>
                    <a:ln>
                      <a:noFill/>
                    </a:ln>
                  </pic:spPr>
                </pic:pic>
              </a:graphicData>
            </a:graphic>
          </wp:inline>
        </w:drawing>
      </w:r>
    </w:p>
    <w:p w:rsidR="004E7AF0" w:rsidRDefault="004E7AF0"/>
    <w:p w:rsidR="004E7AF0" w:rsidRDefault="004E7AF0">
      <w:pPr>
        <w:rPr>
          <w:sz w:val="52"/>
          <w:szCs w:val="52"/>
        </w:rPr>
      </w:pPr>
      <w:r w:rsidRPr="004E7AF0">
        <w:rPr>
          <w:sz w:val="52"/>
          <w:szCs w:val="52"/>
        </w:rPr>
        <w:lastRenderedPageBreak/>
        <w:t>Source 2</w:t>
      </w:r>
      <w:r w:rsidR="00176F35">
        <w:rPr>
          <w:sz w:val="52"/>
          <w:szCs w:val="52"/>
        </w:rPr>
        <w:t xml:space="preserve"> Kansas-Nebraska Act 1854 Map</w:t>
      </w:r>
    </w:p>
    <w:p w:rsidR="004E7AF0" w:rsidRDefault="004E7AF0">
      <w:pPr>
        <w:rPr>
          <w:sz w:val="52"/>
          <w:szCs w:val="52"/>
        </w:rPr>
      </w:pPr>
      <w:r>
        <w:rPr>
          <w:noProof/>
        </w:rPr>
        <w:drawing>
          <wp:inline distT="0" distB="0" distL="0" distR="0">
            <wp:extent cx="9212239" cy="5886450"/>
            <wp:effectExtent l="0" t="0" r="8255" b="0"/>
            <wp:docPr id="2" name="Picture 2" descr="https://historygcp.files.wordpress.com/2012/01/lincolns_shifting_1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istorygcp.files.wordpress.com/2012/01/lincolns_shifting_18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12557" cy="5886653"/>
                    </a:xfrm>
                    <a:prstGeom prst="rect">
                      <a:avLst/>
                    </a:prstGeom>
                    <a:noFill/>
                    <a:ln>
                      <a:noFill/>
                    </a:ln>
                  </pic:spPr>
                </pic:pic>
              </a:graphicData>
            </a:graphic>
          </wp:inline>
        </w:drawing>
      </w:r>
    </w:p>
    <w:p w:rsidR="004E7AF0" w:rsidRPr="00176F35" w:rsidRDefault="004E7AF0">
      <w:pPr>
        <w:rPr>
          <w:sz w:val="52"/>
          <w:szCs w:val="52"/>
        </w:rPr>
      </w:pPr>
      <w:r>
        <w:rPr>
          <w:sz w:val="52"/>
          <w:szCs w:val="52"/>
        </w:rPr>
        <w:lastRenderedPageBreak/>
        <w:t>Source 3</w:t>
      </w:r>
      <w:r w:rsidR="00176F35">
        <w:rPr>
          <w:sz w:val="52"/>
          <w:szCs w:val="52"/>
        </w:rPr>
        <w:t xml:space="preserve"> – </w:t>
      </w:r>
      <w:r>
        <w:rPr>
          <w:sz w:val="52"/>
          <w:szCs w:val="52"/>
        </w:rPr>
        <w:t>Excerpt from Majority Opinion in</w:t>
      </w:r>
      <w:r w:rsidR="00176F35">
        <w:rPr>
          <w:sz w:val="52"/>
          <w:szCs w:val="52"/>
        </w:rPr>
        <w:t xml:space="preserve"> Supreme Court case</w:t>
      </w:r>
      <w:r>
        <w:rPr>
          <w:sz w:val="52"/>
          <w:szCs w:val="52"/>
        </w:rPr>
        <w:t xml:space="preserve"> </w:t>
      </w:r>
      <w:r>
        <w:rPr>
          <w:i/>
          <w:sz w:val="52"/>
          <w:szCs w:val="52"/>
        </w:rPr>
        <w:t>Dred Scott v. Sanford</w:t>
      </w:r>
    </w:p>
    <w:p w:rsidR="004E7AF0" w:rsidRDefault="004E7AF0">
      <w:pPr>
        <w:rPr>
          <w:i/>
          <w:sz w:val="52"/>
          <w:szCs w:val="52"/>
        </w:rPr>
      </w:pPr>
    </w:p>
    <w:p w:rsidR="004E7AF0" w:rsidRPr="00176F35" w:rsidRDefault="00176F35" w:rsidP="004E7AF0">
      <w:pPr>
        <w:pStyle w:val="NormalWeb"/>
        <w:shd w:val="clear" w:color="auto" w:fill="FFFFFF"/>
        <w:spacing w:before="120" w:beforeAutospacing="0" w:after="120" w:afterAutospacing="0"/>
        <w:textAlignment w:val="baseline"/>
        <w:rPr>
          <w:rFonts w:ascii="Calibri" w:hAnsi="Calibri"/>
          <w:color w:val="222222"/>
          <w:sz w:val="48"/>
          <w:szCs w:val="52"/>
        </w:rPr>
      </w:pPr>
      <w:r w:rsidRPr="00176F35">
        <w:rPr>
          <w:rFonts w:ascii="Calibri" w:hAnsi="Calibri"/>
          <w:color w:val="222222"/>
          <w:sz w:val="48"/>
          <w:szCs w:val="52"/>
        </w:rPr>
        <w:t>“</w:t>
      </w:r>
      <w:r w:rsidR="004E7AF0" w:rsidRPr="00176F35">
        <w:rPr>
          <w:rFonts w:ascii="Calibri" w:hAnsi="Calibri"/>
          <w:color w:val="222222"/>
          <w:sz w:val="48"/>
          <w:szCs w:val="52"/>
        </w:rPr>
        <w:t xml:space="preserve">. . . Can a </w:t>
      </w:r>
      <w:proofErr w:type="gramStart"/>
      <w:r w:rsidR="004E7AF0" w:rsidRPr="00176F35">
        <w:rPr>
          <w:rFonts w:ascii="Calibri" w:hAnsi="Calibri"/>
          <w:color w:val="222222"/>
          <w:sz w:val="48"/>
          <w:szCs w:val="52"/>
        </w:rPr>
        <w:t>negro</w:t>
      </w:r>
      <w:proofErr w:type="gramEnd"/>
      <w:r w:rsidR="004E7AF0" w:rsidRPr="00176F35">
        <w:rPr>
          <w:rFonts w:ascii="Calibri" w:hAnsi="Calibri"/>
          <w:color w:val="222222"/>
          <w:sz w:val="48"/>
          <w:szCs w:val="52"/>
        </w:rPr>
        <w:t>, whose ancestors were imported into this country, and sold as slaves, become a member of the political community formed and brought into existence by the Constitution of the United States, and as such become entitled to all the rights, and privileges, and</w:t>
      </w:r>
      <w:r w:rsidRPr="00176F35">
        <w:rPr>
          <w:rFonts w:ascii="Calibri" w:hAnsi="Calibri"/>
          <w:color w:val="222222"/>
          <w:sz w:val="48"/>
          <w:szCs w:val="52"/>
        </w:rPr>
        <w:t xml:space="preserve"> immunities, guarante</w:t>
      </w:r>
      <w:r w:rsidR="004E7AF0" w:rsidRPr="00176F35">
        <w:rPr>
          <w:rFonts w:ascii="Calibri" w:hAnsi="Calibri"/>
          <w:color w:val="222222"/>
          <w:sz w:val="48"/>
          <w:szCs w:val="52"/>
        </w:rPr>
        <w:t>ed by that instrument to the citizen? One of which rights is the privilege of suing in a court of the United States in the cases specified in the Constitution.</w:t>
      </w:r>
    </w:p>
    <w:p w:rsidR="004E7AF0" w:rsidRPr="00176F35" w:rsidRDefault="004E7AF0" w:rsidP="004E7AF0">
      <w:pPr>
        <w:pStyle w:val="NormalWeb"/>
        <w:shd w:val="clear" w:color="auto" w:fill="FFFFFF"/>
        <w:spacing w:before="120" w:beforeAutospacing="0" w:after="120" w:afterAutospacing="0"/>
        <w:textAlignment w:val="baseline"/>
        <w:rPr>
          <w:rFonts w:ascii="Calibri" w:hAnsi="Calibri"/>
          <w:color w:val="222222"/>
          <w:sz w:val="48"/>
          <w:szCs w:val="52"/>
        </w:rPr>
      </w:pPr>
      <w:r w:rsidRPr="00176F35">
        <w:rPr>
          <w:rFonts w:ascii="Calibri" w:hAnsi="Calibri"/>
          <w:color w:val="222222"/>
          <w:sz w:val="48"/>
          <w:szCs w:val="52"/>
        </w:rPr>
        <w:t>We think they [people of African ancestry] are not [citizens], and that they are not included, and were not intended to be included, under the word "citizens" in the Constitution, and can therefore claim none of the rights and privileges which that instrument provides for and secures to citizens of the United States.</w:t>
      </w:r>
      <w:r w:rsidR="00176F35" w:rsidRPr="00176F35">
        <w:rPr>
          <w:rFonts w:ascii="Calibri" w:hAnsi="Calibri"/>
          <w:color w:val="222222"/>
          <w:sz w:val="48"/>
          <w:szCs w:val="52"/>
        </w:rPr>
        <w:t>”</w:t>
      </w:r>
    </w:p>
    <w:p w:rsidR="004E7AF0" w:rsidRDefault="004E7AF0">
      <w:pPr>
        <w:rPr>
          <w:sz w:val="52"/>
          <w:szCs w:val="52"/>
        </w:rPr>
      </w:pPr>
      <w:r>
        <w:rPr>
          <w:sz w:val="52"/>
          <w:szCs w:val="52"/>
        </w:rPr>
        <w:lastRenderedPageBreak/>
        <w:t>Source 4</w:t>
      </w:r>
      <w:r w:rsidR="00176F35">
        <w:rPr>
          <w:sz w:val="52"/>
          <w:szCs w:val="52"/>
        </w:rPr>
        <w:t xml:space="preserve"> – Political Cartoon showing Senator Charles Sumner of Massachusetts being attacked by Representative Preston Brooks from South Carolina, 1856</w:t>
      </w:r>
    </w:p>
    <w:p w:rsidR="00176F35" w:rsidRDefault="00176F35">
      <w:pPr>
        <w:rPr>
          <w:sz w:val="52"/>
          <w:szCs w:val="52"/>
        </w:rPr>
      </w:pPr>
      <w:r>
        <w:rPr>
          <w:noProof/>
        </w:rPr>
        <w:drawing>
          <wp:anchor distT="0" distB="0" distL="114300" distR="114300" simplePos="0" relativeHeight="251658240" behindDoc="0" locked="0" layoutInCell="1" allowOverlap="1" wp14:anchorId="17897260" wp14:editId="0EF5884C">
            <wp:simplePos x="0" y="0"/>
            <wp:positionH relativeFrom="column">
              <wp:posOffset>742950</wp:posOffset>
            </wp:positionH>
            <wp:positionV relativeFrom="paragraph">
              <wp:posOffset>287655</wp:posOffset>
            </wp:positionV>
            <wp:extent cx="7107555" cy="4683125"/>
            <wp:effectExtent l="0" t="0" r="0" b="3175"/>
            <wp:wrapSquare wrapText="bothSides"/>
            <wp:docPr id="3" name="Picture 3" descr="http://users.humboldt.edu/ogayle/hist110/PrestonBrooksBa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sers.humboldt.edu/ogayle/hist110/PrestonBrooksBattl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07555" cy="468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AF0" w:rsidRDefault="004E7AF0">
      <w:pPr>
        <w:rPr>
          <w:sz w:val="52"/>
          <w:szCs w:val="52"/>
        </w:rPr>
      </w:pPr>
    </w:p>
    <w:p w:rsidR="004E7AF0" w:rsidRPr="004E7AF0" w:rsidRDefault="004E7AF0">
      <w:pPr>
        <w:rPr>
          <w:sz w:val="52"/>
          <w:szCs w:val="52"/>
        </w:rPr>
      </w:pPr>
    </w:p>
    <w:sectPr w:rsidR="004E7AF0" w:rsidRPr="004E7AF0" w:rsidSect="00E8467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95A14"/>
    <w:multiLevelType w:val="hybridMultilevel"/>
    <w:tmpl w:val="CA90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4C282D"/>
    <w:multiLevelType w:val="hybridMultilevel"/>
    <w:tmpl w:val="F060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F9318B"/>
    <w:multiLevelType w:val="hybridMultilevel"/>
    <w:tmpl w:val="D0329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671"/>
    <w:rsid w:val="00005564"/>
    <w:rsid w:val="00162BB9"/>
    <w:rsid w:val="00176F35"/>
    <w:rsid w:val="0031009A"/>
    <w:rsid w:val="003E1C84"/>
    <w:rsid w:val="004E7AF0"/>
    <w:rsid w:val="005F4841"/>
    <w:rsid w:val="007304A5"/>
    <w:rsid w:val="009811DE"/>
    <w:rsid w:val="009D15B5"/>
    <w:rsid w:val="00C24EFD"/>
    <w:rsid w:val="00E84671"/>
    <w:rsid w:val="00F3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E7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AF0"/>
    <w:rPr>
      <w:rFonts w:ascii="Tahoma" w:hAnsi="Tahoma" w:cs="Tahoma"/>
      <w:sz w:val="16"/>
      <w:szCs w:val="16"/>
    </w:rPr>
  </w:style>
  <w:style w:type="paragraph" w:styleId="NormalWeb">
    <w:name w:val="Normal (Web)"/>
    <w:basedOn w:val="Normal"/>
    <w:uiPriority w:val="99"/>
    <w:semiHidden/>
    <w:unhideWhenUsed/>
    <w:rsid w:val="004E7A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4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E8467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alloonText">
    <w:name w:val="Balloon Text"/>
    <w:basedOn w:val="Normal"/>
    <w:link w:val="BalloonTextChar"/>
    <w:uiPriority w:val="99"/>
    <w:semiHidden/>
    <w:unhideWhenUsed/>
    <w:rsid w:val="004E7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AF0"/>
    <w:rPr>
      <w:rFonts w:ascii="Tahoma" w:hAnsi="Tahoma" w:cs="Tahoma"/>
      <w:sz w:val="16"/>
      <w:szCs w:val="16"/>
    </w:rPr>
  </w:style>
  <w:style w:type="paragraph" w:styleId="NormalWeb">
    <w:name w:val="Normal (Web)"/>
    <w:basedOn w:val="Normal"/>
    <w:uiPriority w:val="99"/>
    <w:semiHidden/>
    <w:unhideWhenUsed/>
    <w:rsid w:val="004E7A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24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5.png@01D1E685.9C5AA4C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Webner, Kelly C.</dc:creator>
  <cp:lastModifiedBy>Jonathan Gil</cp:lastModifiedBy>
  <cp:revision>2</cp:revision>
  <cp:lastPrinted>2015-05-12T18:27:00Z</cp:lastPrinted>
  <dcterms:created xsi:type="dcterms:W3CDTF">2016-09-25T23:26:00Z</dcterms:created>
  <dcterms:modified xsi:type="dcterms:W3CDTF">2016-09-25T23:26:00Z</dcterms:modified>
</cp:coreProperties>
</file>